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14D3B97F" w:rsidR="00E34F36" w:rsidRPr="00F53533" w:rsidRDefault="00C2476C" w:rsidP="00B25F8E">
      <w:pPr>
        <w:rPr>
          <w:b/>
          <w:color w:val="C41F32"/>
          <w:sz w:val="34"/>
          <w:szCs w:val="34"/>
        </w:rPr>
      </w:pPr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5909AE20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1847088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57650831" w:rsidR="00B66F99" w:rsidRPr="00F5625A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7D4010">
        <w:rPr>
          <w:sz w:val="24"/>
          <w:szCs w:val="24"/>
        </w:rPr>
        <w:t>October 10</w:t>
      </w:r>
      <w:r w:rsidR="00190D48">
        <w:rPr>
          <w:sz w:val="24"/>
          <w:szCs w:val="24"/>
        </w:rPr>
        <w:t>, 2025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 xml:space="preserve">: 8 to 9:30 a.m.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>: Beth Hodgkinson</w:t>
      </w:r>
    </w:p>
    <w:p w14:paraId="4386E246" w14:textId="4E877C6D" w:rsidR="0011246C" w:rsidRPr="00943560" w:rsidRDefault="00526CE3" w:rsidP="00B25F8E">
      <w:pPr>
        <w:rPr>
          <w:i/>
          <w:sz w:val="12"/>
        </w:rPr>
      </w:pPr>
      <w:r>
        <w:rPr>
          <w:i/>
        </w:rPr>
        <w:t xml:space="preserve"> </w:t>
      </w:r>
      <w:r w:rsidR="00C44EA4">
        <w:rPr>
          <w:i/>
        </w:rPr>
        <w:t xml:space="preserve">       </w:t>
      </w:r>
    </w:p>
    <w:tbl>
      <w:tblPr>
        <w:tblStyle w:val="TableGrid"/>
        <w:tblW w:w="5004" w:type="pct"/>
        <w:tblInd w:w="-6" w:type="dxa"/>
        <w:tblLayout w:type="fixed"/>
        <w:tblLook w:val="04A0" w:firstRow="1" w:lastRow="0" w:firstColumn="1" w:lastColumn="0" w:noHBand="0" w:noVBand="1"/>
      </w:tblPr>
      <w:tblGrid>
        <w:gridCol w:w="1711"/>
        <w:gridCol w:w="2068"/>
        <w:gridCol w:w="182"/>
        <w:gridCol w:w="989"/>
        <w:gridCol w:w="812"/>
        <w:gridCol w:w="3057"/>
        <w:gridCol w:w="3421"/>
        <w:gridCol w:w="96"/>
        <w:gridCol w:w="1435"/>
      </w:tblGrid>
      <w:tr w:rsidR="0096099A" w:rsidRPr="00A10502" w14:paraId="56D22E33" w14:textId="77777777" w:rsidTr="00C32328">
        <w:trPr>
          <w:trHeight w:val="602"/>
        </w:trPr>
        <w:tc>
          <w:tcPr>
            <w:tcW w:w="621" w:type="pct"/>
            <w:shd w:val="clear" w:color="auto" w:fill="C41F32"/>
            <w:vAlign w:val="center"/>
          </w:tcPr>
          <w:p w14:paraId="7512AC0E" w14:textId="2EBC97B4" w:rsidR="0096099A" w:rsidRPr="00A10502" w:rsidRDefault="0096099A" w:rsidP="00B25F8E">
            <w:pPr>
              <w:spacing w:before="40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Topic/Item</w:t>
            </w:r>
          </w:p>
        </w:tc>
        <w:tc>
          <w:tcPr>
            <w:tcW w:w="817" w:type="pct"/>
            <w:gridSpan w:val="2"/>
            <w:shd w:val="clear" w:color="auto" w:fill="C41F32"/>
            <w:vAlign w:val="center"/>
          </w:tcPr>
          <w:p w14:paraId="685F94FD" w14:textId="77777777" w:rsidR="0096099A" w:rsidRPr="00BE50F4" w:rsidRDefault="0096099A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359" w:type="pct"/>
            <w:shd w:val="clear" w:color="auto" w:fill="C41F32"/>
            <w:vAlign w:val="center"/>
          </w:tcPr>
          <w:p w14:paraId="35E38A26" w14:textId="17C04375" w:rsidR="0096099A" w:rsidRPr="00BE50F4" w:rsidRDefault="0096099A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647" w:type="pct"/>
            <w:gridSpan w:val="3"/>
            <w:shd w:val="clear" w:color="auto" w:fill="C41F32"/>
            <w:vAlign w:val="center"/>
          </w:tcPr>
          <w:p w14:paraId="7A6F5EE9" w14:textId="77777777" w:rsidR="0096099A" w:rsidRPr="00A10502" w:rsidRDefault="0096099A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and Expected Outcome</w:t>
            </w:r>
          </w:p>
        </w:tc>
        <w:tc>
          <w:tcPr>
            <w:tcW w:w="556" w:type="pct"/>
            <w:gridSpan w:val="2"/>
            <w:shd w:val="clear" w:color="auto" w:fill="C41F32"/>
            <w:vAlign w:val="center"/>
          </w:tcPr>
          <w:p w14:paraId="7276E8E9" w14:textId="431065BC" w:rsidR="0096099A" w:rsidRPr="00A10502" w:rsidRDefault="0096099A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Materials</w:t>
            </w:r>
          </w:p>
        </w:tc>
      </w:tr>
      <w:tr w:rsidR="0096099A" w14:paraId="4E7CF636" w14:textId="77777777" w:rsidTr="00A7305B">
        <w:trPr>
          <w:trHeight w:val="4202"/>
        </w:trPr>
        <w:tc>
          <w:tcPr>
            <w:tcW w:w="621" w:type="pct"/>
          </w:tcPr>
          <w:p w14:paraId="354FA00F" w14:textId="7915D7DA" w:rsidR="0096099A" w:rsidRDefault="0096099A" w:rsidP="0096099A">
            <w:pPr>
              <w:rPr>
                <w:b/>
              </w:rPr>
            </w:pPr>
            <w:r>
              <w:rPr>
                <w:b/>
              </w:rPr>
              <w:t>New Business</w:t>
            </w:r>
          </w:p>
        </w:tc>
        <w:tc>
          <w:tcPr>
            <w:tcW w:w="817" w:type="pct"/>
            <w:gridSpan w:val="2"/>
          </w:tcPr>
          <w:p w14:paraId="00ED5D3E" w14:textId="77777777" w:rsidR="0096099A" w:rsidRDefault="0096099A" w:rsidP="0096099A">
            <w:r>
              <w:t>Armetta/Jennifer</w:t>
            </w:r>
          </w:p>
          <w:p w14:paraId="4ABC3DC9" w14:textId="77777777" w:rsidR="0096099A" w:rsidRDefault="0096099A" w:rsidP="0096099A"/>
        </w:tc>
        <w:tc>
          <w:tcPr>
            <w:tcW w:w="359" w:type="pct"/>
          </w:tcPr>
          <w:p w14:paraId="1E96EC6F" w14:textId="77777777" w:rsidR="0096099A" w:rsidRDefault="0096099A" w:rsidP="0096099A">
            <w:pPr>
              <w:tabs>
                <w:tab w:val="left" w:pos="146"/>
              </w:tabs>
            </w:pPr>
            <w:r>
              <w:t>20 min</w:t>
            </w:r>
          </w:p>
          <w:p w14:paraId="1EF933E5" w14:textId="77777777" w:rsidR="0096099A" w:rsidRDefault="0096099A" w:rsidP="0096099A">
            <w:pPr>
              <w:tabs>
                <w:tab w:val="left" w:pos="146"/>
              </w:tabs>
            </w:pPr>
            <w:r>
              <w:t>15 min</w:t>
            </w:r>
          </w:p>
          <w:p w14:paraId="59489C4D" w14:textId="77777777" w:rsidR="0096099A" w:rsidRDefault="0096099A" w:rsidP="0096099A">
            <w:pPr>
              <w:tabs>
                <w:tab w:val="left" w:pos="146"/>
              </w:tabs>
            </w:pPr>
          </w:p>
          <w:p w14:paraId="51A11415" w14:textId="77777777" w:rsidR="0096099A" w:rsidRDefault="0096099A" w:rsidP="0096099A">
            <w:pPr>
              <w:tabs>
                <w:tab w:val="left" w:pos="146"/>
              </w:tabs>
            </w:pPr>
          </w:p>
          <w:p w14:paraId="2B8C48DD" w14:textId="77777777" w:rsidR="0096099A" w:rsidRDefault="0096099A" w:rsidP="0096099A">
            <w:pPr>
              <w:tabs>
                <w:tab w:val="left" w:pos="146"/>
              </w:tabs>
            </w:pPr>
          </w:p>
          <w:p w14:paraId="3FD41AF4" w14:textId="77777777" w:rsidR="0096099A" w:rsidRDefault="0096099A" w:rsidP="0096099A">
            <w:pPr>
              <w:tabs>
                <w:tab w:val="left" w:pos="146"/>
              </w:tabs>
            </w:pPr>
          </w:p>
          <w:p w14:paraId="471AE638" w14:textId="77777777" w:rsidR="0096099A" w:rsidRDefault="0096099A" w:rsidP="0096099A">
            <w:pPr>
              <w:tabs>
                <w:tab w:val="left" w:pos="146"/>
              </w:tabs>
            </w:pPr>
          </w:p>
          <w:p w14:paraId="6DFEDB8A" w14:textId="77777777" w:rsidR="0096099A" w:rsidRDefault="0096099A" w:rsidP="0096099A">
            <w:pPr>
              <w:tabs>
                <w:tab w:val="left" w:pos="146"/>
              </w:tabs>
            </w:pPr>
            <w:r>
              <w:t>15 min</w:t>
            </w:r>
          </w:p>
          <w:p w14:paraId="65393E3B" w14:textId="77777777" w:rsidR="0096099A" w:rsidRDefault="0096099A" w:rsidP="0096099A">
            <w:pPr>
              <w:tabs>
                <w:tab w:val="left" w:pos="146"/>
              </w:tabs>
            </w:pPr>
          </w:p>
          <w:p w14:paraId="60155C6F" w14:textId="77777777" w:rsidR="0096099A" w:rsidRDefault="0096099A" w:rsidP="0096099A">
            <w:pPr>
              <w:tabs>
                <w:tab w:val="left" w:pos="146"/>
              </w:tabs>
            </w:pPr>
            <w:r>
              <w:t xml:space="preserve">  5 min</w:t>
            </w:r>
          </w:p>
          <w:p w14:paraId="2E8809F5" w14:textId="77777777" w:rsidR="0096099A" w:rsidRDefault="0096099A" w:rsidP="0096099A">
            <w:pPr>
              <w:tabs>
                <w:tab w:val="left" w:pos="146"/>
              </w:tabs>
            </w:pPr>
            <w:r>
              <w:t>15 min</w:t>
            </w:r>
          </w:p>
          <w:p w14:paraId="33F2CA9B" w14:textId="77777777" w:rsidR="0096099A" w:rsidRDefault="0096099A" w:rsidP="0096099A">
            <w:pPr>
              <w:tabs>
                <w:tab w:val="left" w:pos="146"/>
              </w:tabs>
            </w:pPr>
          </w:p>
          <w:p w14:paraId="0453648B" w14:textId="77777777" w:rsidR="0096099A" w:rsidRDefault="0096099A" w:rsidP="0096099A">
            <w:pPr>
              <w:tabs>
                <w:tab w:val="left" w:pos="146"/>
              </w:tabs>
            </w:pPr>
            <w:r>
              <w:t xml:space="preserve">  5 min</w:t>
            </w:r>
          </w:p>
          <w:p w14:paraId="329B15CC" w14:textId="0E44DFDF" w:rsidR="0096099A" w:rsidRDefault="0096099A" w:rsidP="0096099A">
            <w:pPr>
              <w:tabs>
                <w:tab w:val="left" w:pos="146"/>
              </w:tabs>
            </w:pPr>
            <w:r>
              <w:t xml:space="preserve">  5 min</w:t>
            </w:r>
          </w:p>
        </w:tc>
        <w:tc>
          <w:tcPr>
            <w:tcW w:w="2647" w:type="pct"/>
            <w:gridSpan w:val="3"/>
          </w:tcPr>
          <w:p w14:paraId="0FF0095D" w14:textId="77777777" w:rsidR="00C32328" w:rsidRDefault="00C32328" w:rsidP="00C32328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Welcome and Introductions</w:t>
            </w:r>
          </w:p>
          <w:p w14:paraId="48995D89" w14:textId="0B74EF12" w:rsidR="00C32328" w:rsidRDefault="00C32328" w:rsidP="00C32328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ISP:  What </w:t>
            </w:r>
            <w:r w:rsidR="00373563">
              <w:rPr>
                <w:rFonts w:eastAsia="Times New Roman"/>
                <w:color w:val="000000"/>
              </w:rPr>
              <w:t>I</w:t>
            </w:r>
            <w:r>
              <w:rPr>
                <w:rFonts w:eastAsia="Times New Roman"/>
                <w:color w:val="000000"/>
              </w:rPr>
              <w:t xml:space="preserve">s </w:t>
            </w:r>
            <w:r w:rsidR="00373563">
              <w:rPr>
                <w:rFonts w:eastAsia="Times New Roman"/>
                <w:color w:val="000000"/>
              </w:rPr>
              <w:t>I</w:t>
            </w:r>
            <w:r>
              <w:rPr>
                <w:rFonts w:eastAsia="Times New Roman"/>
                <w:color w:val="000000"/>
              </w:rPr>
              <w:t xml:space="preserve">t?  Where </w:t>
            </w:r>
            <w:r w:rsidR="00373563">
              <w:rPr>
                <w:rFonts w:eastAsia="Times New Roman"/>
                <w:color w:val="000000"/>
              </w:rPr>
              <w:t>I</w:t>
            </w:r>
            <w:r>
              <w:rPr>
                <w:rFonts w:eastAsia="Times New Roman"/>
                <w:color w:val="000000"/>
              </w:rPr>
              <w:t xml:space="preserve">s </w:t>
            </w:r>
            <w:r w:rsidR="00373563">
              <w:rPr>
                <w:rFonts w:eastAsia="Times New Roman"/>
                <w:color w:val="000000"/>
              </w:rPr>
              <w:t>I</w:t>
            </w:r>
            <w:r>
              <w:rPr>
                <w:rFonts w:eastAsia="Times New Roman"/>
                <w:color w:val="000000"/>
              </w:rPr>
              <w:t xml:space="preserve">t </w:t>
            </w:r>
            <w:r w:rsidR="00373563">
              <w:rPr>
                <w:rFonts w:eastAsia="Times New Roman"/>
                <w:color w:val="000000"/>
              </w:rPr>
              <w:t>G</w:t>
            </w:r>
            <w:r>
              <w:rPr>
                <w:rFonts w:eastAsia="Times New Roman"/>
                <w:color w:val="000000"/>
              </w:rPr>
              <w:t>oing?</w:t>
            </w:r>
          </w:p>
          <w:p w14:paraId="3EA62943" w14:textId="1223D861" w:rsidR="00C32328" w:rsidRDefault="00C32328" w:rsidP="00C32328">
            <w:pPr>
              <w:pStyle w:val="ListParagraph"/>
              <w:numPr>
                <w:ilvl w:val="0"/>
                <w:numId w:val="20"/>
              </w:numPr>
              <w:tabs>
                <w:tab w:val="left" w:pos="1384"/>
              </w:tabs>
              <w:ind w:left="574" w:hanging="180"/>
              <w:contextualSpacing w:val="0"/>
              <w:rPr>
                <w:rFonts w:eastAsia="Times New Roman"/>
                <w:color w:val="000000"/>
              </w:rPr>
            </w:pPr>
            <w:r w:rsidRPr="00C5616D">
              <w:rPr>
                <w:rFonts w:eastAsia="Times New Roman"/>
                <w:color w:val="000000"/>
              </w:rPr>
              <w:t>ISP Cha</w:t>
            </w:r>
            <w:r>
              <w:rPr>
                <w:rFonts w:eastAsia="Times New Roman"/>
                <w:color w:val="000000"/>
              </w:rPr>
              <w:t>r</w:t>
            </w:r>
            <w:r w:rsidRPr="00C5616D">
              <w:rPr>
                <w:rFonts w:eastAsia="Times New Roman"/>
                <w:color w:val="000000"/>
              </w:rPr>
              <w:t xml:space="preserve">ter Update – </w:t>
            </w:r>
            <w:r>
              <w:rPr>
                <w:rFonts w:eastAsia="Times New Roman"/>
              </w:rPr>
              <w:t>A small group over the summer created a draft.</w:t>
            </w:r>
          </w:p>
          <w:p w14:paraId="0789B6AD" w14:textId="2D995277" w:rsidR="00C32328" w:rsidRDefault="00C32328" w:rsidP="0039436B">
            <w:pPr>
              <w:pStyle w:val="ListParagraph"/>
              <w:numPr>
                <w:ilvl w:val="2"/>
                <w:numId w:val="20"/>
              </w:numPr>
              <w:ind w:left="888" w:hanging="180"/>
              <w:contextualSpacing w:val="0"/>
              <w:rPr>
                <w:rFonts w:eastAsia="Times New Roman"/>
                <w:color w:val="000000"/>
              </w:rPr>
            </w:pPr>
            <w:r w:rsidRPr="00C5616D">
              <w:rPr>
                <w:rFonts w:eastAsia="Times New Roman"/>
                <w:color w:val="000000"/>
              </w:rPr>
              <w:t xml:space="preserve">Armetta Burney, </w:t>
            </w:r>
            <w:r w:rsidR="0039436B">
              <w:rPr>
                <w:rFonts w:eastAsia="Times New Roman"/>
                <w:color w:val="000000"/>
              </w:rPr>
              <w:t xml:space="preserve">Jennifer Anderson, </w:t>
            </w:r>
            <w:r w:rsidRPr="00C5616D">
              <w:rPr>
                <w:rFonts w:eastAsia="Times New Roman"/>
                <w:color w:val="000000"/>
              </w:rPr>
              <w:t>Sarah Steidl, and Aubr</w:t>
            </w:r>
            <w:r w:rsidR="00D52C87">
              <w:rPr>
                <w:rFonts w:eastAsia="Times New Roman"/>
                <w:color w:val="000000"/>
              </w:rPr>
              <w:t>ie</w:t>
            </w:r>
            <w:r w:rsidRPr="00C5616D">
              <w:rPr>
                <w:rFonts w:eastAsia="Times New Roman"/>
                <w:color w:val="000000"/>
              </w:rPr>
              <w:t xml:space="preserve"> Balkwill</w:t>
            </w:r>
          </w:p>
          <w:p w14:paraId="4931BB53" w14:textId="77777777" w:rsidR="00C32328" w:rsidRDefault="00C32328" w:rsidP="00C32328">
            <w:pPr>
              <w:pStyle w:val="ListParagraph"/>
              <w:numPr>
                <w:ilvl w:val="0"/>
                <w:numId w:val="20"/>
              </w:numPr>
              <w:ind w:left="574" w:hanging="180"/>
              <w:rPr>
                <w:rFonts w:eastAsia="Times New Roman"/>
                <w:color w:val="000000"/>
              </w:rPr>
            </w:pPr>
            <w:r w:rsidRPr="00C5616D">
              <w:rPr>
                <w:rFonts w:eastAsia="Times New Roman"/>
                <w:color w:val="000000"/>
              </w:rPr>
              <w:t xml:space="preserve">Portal </w:t>
            </w:r>
          </w:p>
          <w:p w14:paraId="13EC4D00" w14:textId="6AE2E9BB" w:rsidR="00C32328" w:rsidRPr="00C5616D" w:rsidRDefault="00C32328" w:rsidP="00C32328">
            <w:pPr>
              <w:pStyle w:val="ListParagraph"/>
              <w:numPr>
                <w:ilvl w:val="0"/>
                <w:numId w:val="20"/>
              </w:numPr>
              <w:ind w:left="574" w:hanging="180"/>
              <w:rPr>
                <w:rFonts w:eastAsia="Times New Roman"/>
                <w:color w:val="000000"/>
              </w:rPr>
            </w:pPr>
            <w:r w:rsidRPr="00C5616D">
              <w:rPr>
                <w:rFonts w:eastAsia="Times New Roman"/>
                <w:color w:val="000000"/>
              </w:rPr>
              <w:t xml:space="preserve">Current Policies </w:t>
            </w:r>
            <w:r>
              <w:rPr>
                <w:rFonts w:eastAsia="Times New Roman"/>
                <w:color w:val="000000"/>
              </w:rPr>
              <w:t>Web</w:t>
            </w:r>
            <w:r w:rsidRPr="00C5616D">
              <w:rPr>
                <w:rFonts w:eastAsia="Times New Roman"/>
                <w:color w:val="000000"/>
              </w:rPr>
              <w:t xml:space="preserve">page: </w:t>
            </w:r>
            <w:hyperlink r:id="rId9" w:history="1">
              <w:r w:rsidRPr="00C5616D">
                <w:rPr>
                  <w:rStyle w:val="Hyperlink"/>
                  <w:rFonts w:eastAsia="Times New Roman"/>
                </w:rPr>
                <w:t>https://www.clackamas.edu/about-us/accreditation-policies/policies-and-procedures</w:t>
              </w:r>
            </w:hyperlink>
          </w:p>
          <w:p w14:paraId="4286A7B5" w14:textId="77777777" w:rsidR="00C32328" w:rsidRDefault="00C32328" w:rsidP="00C32328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Meeting Norms</w:t>
            </w:r>
          </w:p>
          <w:p w14:paraId="42DCB5AD" w14:textId="77777777" w:rsidR="00C32328" w:rsidRPr="00C5616D" w:rsidRDefault="00C32328" w:rsidP="00C32328">
            <w:pPr>
              <w:pStyle w:val="ListParagraph"/>
              <w:numPr>
                <w:ilvl w:val="1"/>
                <w:numId w:val="1"/>
              </w:numPr>
              <w:ind w:left="574" w:hanging="180"/>
              <w:contextualSpacing w:val="0"/>
              <w:rPr>
                <w:rFonts w:eastAsia="Times New Roman"/>
                <w:color w:val="000000"/>
              </w:rPr>
            </w:pPr>
            <w:r w:rsidRPr="00C5616D">
              <w:rPr>
                <w:rFonts w:eastAsia="Times New Roman"/>
                <w:color w:val="000000"/>
              </w:rPr>
              <w:t>Cougar Pause</w:t>
            </w:r>
          </w:p>
          <w:p w14:paraId="0402F824" w14:textId="77777777" w:rsidR="00A7305B" w:rsidRDefault="00A7305B" w:rsidP="00A7305B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Policies Progress Status Updates </w:t>
            </w:r>
          </w:p>
          <w:p w14:paraId="0246AB84" w14:textId="77777777" w:rsidR="00A7305B" w:rsidRDefault="00A7305B" w:rsidP="00A7305B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Policies Up for 5-Year Review</w:t>
            </w:r>
          </w:p>
          <w:p w14:paraId="390BAE24" w14:textId="77777777" w:rsidR="00A7305B" w:rsidRPr="00C5616D" w:rsidRDefault="00A7305B" w:rsidP="00A7305B">
            <w:pPr>
              <w:pStyle w:val="ListParagraph"/>
              <w:numPr>
                <w:ilvl w:val="1"/>
                <w:numId w:val="1"/>
              </w:numPr>
              <w:ind w:left="574" w:hanging="180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Subcommittee </w:t>
            </w:r>
            <w:r w:rsidRPr="00C5616D">
              <w:rPr>
                <w:rFonts w:eastAsia="Times New Roman"/>
                <w:color w:val="000000"/>
              </w:rPr>
              <w:t>Assignments</w:t>
            </w:r>
          </w:p>
          <w:p w14:paraId="10246F27" w14:textId="4C351399" w:rsidR="00A7305B" w:rsidRDefault="00373563" w:rsidP="00A7305B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 w:rsidRPr="00373563">
              <w:rPr>
                <w:rFonts w:eastAsia="Times New Roman"/>
                <w:color w:val="000000"/>
              </w:rPr>
              <w:t>Review of Future Meeting Dates and Times</w:t>
            </w:r>
          </w:p>
          <w:p w14:paraId="31008E12" w14:textId="13ECFECF" w:rsidR="0096099A" w:rsidRDefault="00A7305B" w:rsidP="00A7305B">
            <w:pPr>
              <w:pStyle w:val="ListParagraph"/>
              <w:numPr>
                <w:ilvl w:val="0"/>
                <w:numId w:val="1"/>
              </w:numPr>
              <w:ind w:left="216" w:hanging="180"/>
              <w:contextualSpacing w:val="0"/>
              <w:rPr>
                <w:rFonts w:eastAsia="Times New Roman"/>
                <w:color w:val="000000"/>
              </w:rPr>
            </w:pPr>
            <w:r w:rsidRPr="001175A6">
              <w:rPr>
                <w:rFonts w:eastAsia="Times New Roman"/>
                <w:color w:val="000000"/>
              </w:rPr>
              <w:t>Questions/Other</w:t>
            </w:r>
          </w:p>
        </w:tc>
        <w:tc>
          <w:tcPr>
            <w:tcW w:w="556" w:type="pct"/>
            <w:gridSpan w:val="2"/>
          </w:tcPr>
          <w:p w14:paraId="36B44F4A" w14:textId="71936632" w:rsidR="0096099A" w:rsidRDefault="00C32328" w:rsidP="00C32328">
            <w:pPr>
              <w:pStyle w:val="ListParagraph"/>
              <w:ind w:left="0" w:hanging="18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object w:dxaOrig="2117" w:dyaOrig="1383" w14:anchorId="64528D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41.4pt" o:ole="">
                  <v:imagedata r:id="rId10" o:title=""/>
                </v:shape>
                <o:OLEObject Type="Link" ProgID="Acrobat.Document.2020" ShapeID="_x0000_i1025" DrawAspect="Icon" r:id="rId11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14:paraId="4C448A8D" w14:textId="2F83B6C3" w:rsidR="00C32328" w:rsidRDefault="00D74D8E" w:rsidP="00C32328">
            <w:pPr>
              <w:pStyle w:val="ListParagraph"/>
              <w:ind w:left="0" w:hanging="18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object w:dxaOrig="1519" w:dyaOrig="991" w14:anchorId="24EECAA5">
                <v:shape id="_x0000_i1026" type="#_x0000_t75" style="width:66.6pt;height:43.8pt" o:ole="">
                  <v:imagedata r:id="rId12" o:title=""/>
                </v:shape>
                <o:OLEObject Type="Link" ProgID="Word.Document.12" ShapeID="_x0000_i1026" DrawAspect="Icon" r:id="rId13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14:paraId="4DD5D5F7" w14:textId="3BDB061D" w:rsidR="00A7305B" w:rsidRDefault="00D74D8E" w:rsidP="00C32328">
            <w:pPr>
              <w:pStyle w:val="ListParagraph"/>
              <w:ind w:left="0" w:hanging="18"/>
              <w:contextualSpacing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object w:dxaOrig="2117" w:dyaOrig="1383" w14:anchorId="248EDD85">
                <v:shape id="_x0000_i1027" type="#_x0000_t75" style="width:63pt;height:41.4pt" o:ole="">
                  <v:imagedata r:id="rId14" o:title=""/>
                </v:shape>
                <o:OLEObject Type="Link" ProgID="Word.Document.12" ShapeID="_x0000_i1027" DrawAspect="Icon" r:id="rId15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14:paraId="020C9477" w14:textId="0FA0292F" w:rsidR="00A7305B" w:rsidRPr="00A7305B" w:rsidRDefault="00A7305B" w:rsidP="00A7305B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object w:dxaOrig="2117" w:dyaOrig="1383" w14:anchorId="6D1F9059">
                <v:shape id="_x0000_i1028" type="#_x0000_t75" style="width:62.4pt;height:40.8pt" o:ole="">
                  <v:imagedata r:id="rId16" o:title=""/>
                </v:shape>
                <o:OLEObject Type="Link" ProgID="Acrobat.Document.2020" ShapeID="_x0000_i1028" DrawAspect="Icon" r:id="rId17" UpdateMode="Always">
                  <o:LinkType>EnhancedMetaFile</o:LinkType>
                  <o:LockedField>false</o:LockedField>
                  <o:FieldCodes>\f 0</o:FieldCodes>
                </o:OLEObject>
              </w:object>
            </w:r>
          </w:p>
          <w:p w14:paraId="029FFB6B" w14:textId="453A4411" w:rsidR="00A7305B" w:rsidRDefault="00A7305B" w:rsidP="00C32328">
            <w:pPr>
              <w:pStyle w:val="ListParagraph"/>
              <w:ind w:left="0" w:hanging="18"/>
              <w:contextualSpacing w:val="0"/>
              <w:rPr>
                <w:rFonts w:eastAsia="Times New Roman"/>
                <w:color w:val="000000"/>
              </w:rPr>
            </w:pPr>
          </w:p>
        </w:tc>
      </w:tr>
      <w:tr w:rsidR="00C32328" w:rsidRPr="00106205" w14:paraId="111E6F90" w14:textId="77777777" w:rsidTr="00C32328">
        <w:trPr>
          <w:trHeight w:val="521"/>
        </w:trPr>
        <w:tc>
          <w:tcPr>
            <w:tcW w:w="621" w:type="pct"/>
          </w:tcPr>
          <w:p w14:paraId="0C6DD34B" w14:textId="77777777" w:rsidR="0096099A" w:rsidRDefault="0096099A" w:rsidP="0096099A">
            <w:pPr>
              <w:rPr>
                <w:b/>
              </w:rPr>
            </w:pPr>
            <w:r>
              <w:rPr>
                <w:b/>
              </w:rPr>
              <w:t>Old Business</w:t>
            </w:r>
          </w:p>
        </w:tc>
        <w:tc>
          <w:tcPr>
            <w:tcW w:w="817" w:type="pct"/>
            <w:gridSpan w:val="2"/>
          </w:tcPr>
          <w:p w14:paraId="6C4F9D30" w14:textId="77777777" w:rsidR="0096099A" w:rsidRPr="00106205" w:rsidRDefault="0096099A" w:rsidP="0096099A">
            <w:r>
              <w:t xml:space="preserve">Sarah </w:t>
            </w:r>
          </w:p>
        </w:tc>
        <w:tc>
          <w:tcPr>
            <w:tcW w:w="359" w:type="pct"/>
          </w:tcPr>
          <w:p w14:paraId="454E3C70" w14:textId="24BFD451" w:rsidR="0096099A" w:rsidRPr="00106205" w:rsidRDefault="0096099A" w:rsidP="0096099A">
            <w:pPr>
              <w:tabs>
                <w:tab w:val="left" w:pos="146"/>
              </w:tabs>
            </w:pPr>
            <w:r>
              <w:t>10 min</w:t>
            </w:r>
          </w:p>
        </w:tc>
        <w:tc>
          <w:tcPr>
            <w:tcW w:w="3203" w:type="pct"/>
            <w:gridSpan w:val="5"/>
          </w:tcPr>
          <w:p w14:paraId="65717438" w14:textId="77777777" w:rsidR="0096099A" w:rsidRDefault="0096099A" w:rsidP="0096099A">
            <w:pPr>
              <w:pStyle w:val="ListParagraph"/>
              <w:numPr>
                <w:ilvl w:val="0"/>
                <w:numId w:val="1"/>
              </w:numPr>
              <w:ind w:left="208" w:hanging="1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ISP 492 Posthumous Degree Policy &amp; Procedure</w:t>
            </w:r>
          </w:p>
          <w:p w14:paraId="4C8478E3" w14:textId="77777777" w:rsidR="0096099A" w:rsidRPr="00DE024A" w:rsidRDefault="0096099A" w:rsidP="0096099A">
            <w:pPr>
              <w:rPr>
                <w:rFonts w:ascii="Calibri" w:hAnsi="Calibri" w:cs="Calibri"/>
              </w:rPr>
            </w:pPr>
          </w:p>
        </w:tc>
      </w:tr>
      <w:tr w:rsidR="0096099A" w:rsidRPr="00B25F8E" w14:paraId="244E8015" w14:textId="77777777" w:rsidTr="00205DA2">
        <w:trPr>
          <w:trHeight w:val="551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  <w:hideMark/>
          </w:tcPr>
          <w:p w14:paraId="22FECEC1" w14:textId="3A8D9E92" w:rsidR="0096099A" w:rsidRPr="00AB19A1" w:rsidRDefault="0096099A" w:rsidP="0096099A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11488" behindDoc="0" locked="0" layoutInCell="1" allowOverlap="1" wp14:anchorId="592BA61F" wp14:editId="0DCC30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96099A" w:rsidRPr="00B25F8E" w14:paraId="622EB697" w14:textId="77777777" w:rsidTr="00205DA2">
        <w:trPr>
          <w:trHeight w:val="332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7294616B" w14:textId="59E12BA4" w:rsidR="0096099A" w:rsidRPr="00AB19A1" w:rsidRDefault="0096099A" w:rsidP="009609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Policy/Procedure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416A4420" w14:textId="2E541B67" w:rsidR="0096099A" w:rsidRPr="00AB19A1" w:rsidRDefault="0096099A" w:rsidP="0096099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Subcommittee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24C45C03" w14:textId="6BAC1CAD" w:rsidR="0096099A" w:rsidRPr="00AB19A1" w:rsidRDefault="0096099A" w:rsidP="0096099A">
            <w:pPr>
              <w:rPr>
                <w:b/>
                <w:sz w:val="28"/>
                <w:szCs w:val="28"/>
              </w:rPr>
            </w:pPr>
            <w:r w:rsidRPr="00C14440">
              <w:rPr>
                <w:b/>
                <w:sz w:val="28"/>
                <w:szCs w:val="28"/>
              </w:rPr>
              <w:t>Progress Status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96099A" w:rsidRPr="00AB19A1" w:rsidRDefault="0096099A" w:rsidP="0096099A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96099A" w:rsidRPr="00B25F8E" w14:paraId="15265AB3" w14:textId="77777777" w:rsidTr="00205DA2">
        <w:trPr>
          <w:trHeight w:val="634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D64F6" w14:textId="183D54EB" w:rsidR="0096099A" w:rsidRDefault="0096099A" w:rsidP="0096099A">
            <w:r>
              <w:t>New Emergency Closures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B3F4E1" w14:textId="77777777" w:rsidR="0096099A" w:rsidRDefault="0096099A" w:rsidP="0096099A">
            <w:r>
              <w:t>Aubrie/Chris/DW/</w:t>
            </w:r>
          </w:p>
          <w:p w14:paraId="23B6E179" w14:textId="1ACD167D" w:rsidR="0096099A" w:rsidRDefault="0096099A" w:rsidP="0096099A">
            <w:r>
              <w:t xml:space="preserve">Tory/David 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4A9F6" w14:textId="2F8918C8" w:rsidR="0096099A" w:rsidRPr="00752A8C" w:rsidRDefault="0096099A" w:rsidP="0096099A">
            <w:r>
              <w:t xml:space="preserve">David requested </w:t>
            </w:r>
            <w:r w:rsidRPr="008D6EEF">
              <w:t xml:space="preserve">a </w:t>
            </w:r>
            <w:r>
              <w:t>n</w:t>
            </w:r>
            <w:r w:rsidRPr="008D6EEF">
              <w:t xml:space="preserve">ew policy and procedure </w:t>
            </w:r>
            <w:r>
              <w:t xml:space="preserve">that defines standards for ensuring instructional Continuity of Operations (COOP) during an emergency.  David will serve as a liaison of the Executive Team.  No further work has been completed.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291562" w14:textId="0A21C9E0" w:rsidR="0096099A" w:rsidRDefault="0096099A" w:rsidP="0096099A">
            <w:r>
              <w:t>TBD</w:t>
            </w:r>
          </w:p>
        </w:tc>
      </w:tr>
      <w:tr w:rsidR="00E955D8" w:rsidRPr="00B25F8E" w14:paraId="775F18C7" w14:textId="77777777" w:rsidTr="00205DA2">
        <w:trPr>
          <w:trHeight w:val="634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15C64" w14:textId="4FDCD9AF" w:rsidR="00E955D8" w:rsidRPr="00AD459A" w:rsidRDefault="00E955D8" w:rsidP="00E955D8">
            <w:r>
              <w:t xml:space="preserve">New </w:t>
            </w:r>
            <w:r w:rsidRPr="00A75A87">
              <w:t xml:space="preserve">Artificial Intelligence (AI) 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9954C" w14:textId="77777777" w:rsidR="00E955D8" w:rsidRDefault="00E955D8" w:rsidP="00E955D8">
            <w:r>
              <w:t>DW/Lupe/Jackie/</w:t>
            </w:r>
          </w:p>
          <w:p w14:paraId="219245FE" w14:textId="29C9D552" w:rsidR="00E955D8" w:rsidRPr="00B25F8E" w:rsidRDefault="00E955D8" w:rsidP="00E955D8">
            <w:r>
              <w:t>Leslie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3D6B4" w14:textId="64A15323" w:rsidR="00E955D8" w:rsidRPr="00D06A78" w:rsidRDefault="00062CED" w:rsidP="00E955D8">
            <w:r w:rsidRPr="00062CED">
              <w:t xml:space="preserve">The draft of the Artificial Intelligence (AI) policy has been reviewed, and it has been decided that this should be established as a Board policy. </w:t>
            </w:r>
            <w:r>
              <w:t xml:space="preserve"> The committee may be asked for future input.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0580F" w14:textId="0BA8A8C7" w:rsidR="00E955D8" w:rsidRDefault="00062CED" w:rsidP="00E955D8">
            <w:r>
              <w:t>TBD</w:t>
            </w:r>
          </w:p>
        </w:tc>
      </w:tr>
      <w:tr w:rsidR="00E955D8" w:rsidRPr="00B25F8E" w14:paraId="1C0B113E" w14:textId="77777777" w:rsidTr="00205DA2">
        <w:trPr>
          <w:trHeight w:val="634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B8F589" w14:textId="153078AC" w:rsidR="00E955D8" w:rsidRPr="00271337" w:rsidRDefault="00E955D8" w:rsidP="00E955D8">
            <w:pPr>
              <w:rPr>
                <w:highlight w:val="yellow"/>
              </w:rPr>
            </w:pPr>
            <w:r w:rsidRPr="00AD459A">
              <w:lastRenderedPageBreak/>
              <w:t>ISP 160 Course Outline &amp; Syllabus Information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093AF" w14:textId="605F91E3" w:rsidR="00E955D8" w:rsidRPr="00B25F8E" w:rsidRDefault="00E955D8" w:rsidP="00E955D8">
            <w:r w:rsidRPr="00B25F8E">
              <w:t>DW/Leslie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E97CA" w14:textId="3D08402B" w:rsidR="00E955D8" w:rsidRPr="00B25F8E" w:rsidRDefault="00E955D8" w:rsidP="00E955D8">
            <w:r w:rsidRPr="00D06A78">
              <w:t>A subcommittee is reviewing documents related to ISP 160 as part of our five-year review.</w:t>
            </w:r>
            <w:r>
              <w:t xml:space="preserve">  This review will be moved to the next academic year, 2025-26.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1D37D" w14:textId="09820686" w:rsidR="00E955D8" w:rsidRPr="00B25F8E" w:rsidRDefault="00E955D8" w:rsidP="00E955D8">
            <w:r>
              <w:t>2025-26</w:t>
            </w:r>
          </w:p>
        </w:tc>
      </w:tr>
      <w:tr w:rsidR="00625ED3" w:rsidRPr="00B25F8E" w14:paraId="4AC18436" w14:textId="77777777" w:rsidTr="00412B8C">
        <w:trPr>
          <w:trHeight w:val="634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CA344F" w14:textId="60FD0994" w:rsidR="00625ED3" w:rsidRDefault="00625ED3" w:rsidP="00625ED3">
            <w:r>
              <w:t>ISP 171 Academic Use of CCC Brand and Logo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5B2D0" w14:textId="5C2D868F" w:rsidR="00625ED3" w:rsidRDefault="00625ED3" w:rsidP="00625ED3">
            <w:r w:rsidRPr="009B385D">
              <w:t>Ryan/Lars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98F8F" w14:textId="4981C4F5" w:rsidR="00625ED3" w:rsidRDefault="00625ED3" w:rsidP="00625ED3">
            <w:r>
              <w:t xml:space="preserve">This policy was up for the five-year review.  Final recommendations were incorporated and review complete using the Cougar Pause.  The policy was adopted, and the updated version will be replaced on the ISP webpage.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52B0E" w14:textId="64B56A74" w:rsidR="00625ED3" w:rsidRDefault="00625ED3" w:rsidP="00625ED3">
            <w:r>
              <w:t>TBD</w:t>
            </w:r>
          </w:p>
        </w:tc>
      </w:tr>
      <w:tr w:rsidR="000F5C54" w:rsidRPr="00B25F8E" w14:paraId="7A470F78" w14:textId="77777777" w:rsidTr="001332AD">
        <w:trPr>
          <w:trHeight w:val="634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C58543" w14:textId="3E8D6C3B" w:rsidR="000F5C54" w:rsidRDefault="000F5C54" w:rsidP="000F5C54">
            <w:r>
              <w:t>ISP 196 Career and Technical Education (CTE) Program Advisory Committee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644B1" w14:textId="0F827B9E" w:rsidR="000F5C54" w:rsidRDefault="000F5C54" w:rsidP="000F5C54">
            <w:r>
              <w:t>Sue/Armetta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D5FC9D" w14:textId="67B569BB" w:rsidR="000F5C54" w:rsidRDefault="00B63C0C" w:rsidP="00D46A7E">
            <w:r w:rsidRPr="00B63C0C">
              <w:t xml:space="preserve">The committee reviewed the policy, procedure, and handbook, and they approved the adoption of all three documents. </w:t>
            </w:r>
            <w:r>
              <w:t xml:space="preserve"> </w:t>
            </w:r>
            <w:r w:rsidRPr="00B63C0C">
              <w:t xml:space="preserve">These materials will be shared as an informational item at the Teaching and Learning Council. </w:t>
            </w:r>
            <w:r>
              <w:t xml:space="preserve"> </w:t>
            </w:r>
            <w:r w:rsidRPr="00B63C0C">
              <w:t xml:space="preserve">Implementation is scheduled for the 2025-26 academic </w:t>
            </w:r>
            <w:r w:rsidRPr="00B63C0C">
              <w:t>year and</w:t>
            </w:r>
            <w:r w:rsidRPr="00B63C0C">
              <w:t xml:space="preserve"> will be added to our ISP webpage.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48E35D" w14:textId="7EC8C027" w:rsidR="000F5C54" w:rsidRDefault="005D5906" w:rsidP="000F5C54">
            <w:r>
              <w:t>TBD</w:t>
            </w:r>
          </w:p>
        </w:tc>
      </w:tr>
      <w:tr w:rsidR="000F5C54" w:rsidRPr="00B25F8E" w14:paraId="2B1BC697" w14:textId="77777777" w:rsidTr="00205DA2">
        <w:trPr>
          <w:trHeight w:val="634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E87D79" w14:textId="0515DB7B" w:rsidR="000F5C54" w:rsidRDefault="000F5C54" w:rsidP="000F5C54">
            <w:r>
              <w:t>ISP 360A Non-Challengeable Course List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BCBA5" w14:textId="77777777" w:rsidR="000F5C54" w:rsidRDefault="000F5C54" w:rsidP="000F5C54">
            <w:r>
              <w:t>Chris/Sarah/Dru/</w:t>
            </w:r>
          </w:p>
          <w:p w14:paraId="55225A15" w14:textId="4D99E53A" w:rsidR="000F5C54" w:rsidRDefault="000F5C54" w:rsidP="000F5C54">
            <w:r>
              <w:t xml:space="preserve">Kara 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E6AA47" w14:textId="0DE35139" w:rsidR="000F5C54" w:rsidRPr="00586AF4" w:rsidRDefault="000F5C54" w:rsidP="000F5C54">
            <w:r>
              <w:t xml:space="preserve">Due to </w:t>
            </w:r>
            <w:r w:rsidRPr="00062CED">
              <w:t xml:space="preserve">concerns </w:t>
            </w:r>
            <w:r>
              <w:t>with</w:t>
            </w:r>
            <w:r w:rsidRPr="00062CED">
              <w:t xml:space="preserve"> the ISP 360A Non-Challengeable Course List, we need clarification on challenge exams. </w:t>
            </w:r>
            <w:r>
              <w:t xml:space="preserve"> </w:t>
            </w:r>
            <w:r w:rsidRPr="00062CED">
              <w:t xml:space="preserve">Departments rely on this list, so we will align with current practices before updating the CourseLeaf form. </w:t>
            </w:r>
            <w:r>
              <w:t xml:space="preserve"> </w:t>
            </w:r>
            <w:r w:rsidRPr="00062CED">
              <w:t>Significant work lies ahead, guided by this feedback for the upcoming year.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F26AF" w14:textId="7A9B4503" w:rsidR="000F5C54" w:rsidRDefault="000F5C54" w:rsidP="000F5C54">
            <w:r>
              <w:t>TBD</w:t>
            </w:r>
          </w:p>
        </w:tc>
      </w:tr>
      <w:tr w:rsidR="000F5C54" w:rsidRPr="00B25F8E" w14:paraId="54429CCC" w14:textId="77777777" w:rsidTr="00A65623">
        <w:trPr>
          <w:trHeight w:val="634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AA408" w14:textId="46F0A049" w:rsidR="000F5C54" w:rsidRPr="00B25F8E" w:rsidRDefault="000F5C54" w:rsidP="000F5C54">
            <w:r>
              <w:t>ISP 390 Work-Based Learning Cooperative Work Experience (CWE)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E8E49" w14:textId="77777777" w:rsidR="000F5C54" w:rsidRDefault="000F5C54" w:rsidP="000F5C54">
            <w:r>
              <w:t>Jen/Ryan/Forrest/</w:t>
            </w:r>
          </w:p>
          <w:p w14:paraId="4E73AAEF" w14:textId="1C3576D7" w:rsidR="000F5C54" w:rsidRDefault="000F5C54" w:rsidP="000F5C54">
            <w:r>
              <w:t>Ada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717F8C" w14:textId="1A8F85DA" w:rsidR="000F5C54" w:rsidRDefault="000F5C54" w:rsidP="000F5C54">
            <w:r>
              <w:t>The</w:t>
            </w:r>
            <w:r w:rsidRPr="00586AF4">
              <w:t xml:space="preserve"> </w:t>
            </w:r>
            <w:r>
              <w:t xml:space="preserve">policy was up for the five-year review.  The </w:t>
            </w:r>
            <w:r w:rsidRPr="00586AF4">
              <w:t xml:space="preserve">subcommittee </w:t>
            </w:r>
            <w:r>
              <w:t xml:space="preserve">returned and shared their Cougar Pause review.  The policy and procedure were adopted by the committee, and the updated version will be replaced on the ISP webpage.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6E6D8" w14:textId="314C177C" w:rsidR="000F5C54" w:rsidRDefault="000F5C54" w:rsidP="000F5C54">
            <w:r>
              <w:t>TBD</w:t>
            </w:r>
          </w:p>
        </w:tc>
      </w:tr>
      <w:tr w:rsidR="000F5C54" w:rsidRPr="00B25F8E" w14:paraId="2CCECBCB" w14:textId="77777777" w:rsidTr="00205DA2">
        <w:trPr>
          <w:trHeight w:val="634"/>
        </w:trPr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DB1AD" w14:textId="4503581E" w:rsidR="000F5C54" w:rsidRPr="00B25F8E" w:rsidRDefault="00B63C0C" w:rsidP="000F5C54">
            <w:r>
              <w:t xml:space="preserve">ISP 492 </w:t>
            </w:r>
            <w:r w:rsidR="000F5C54" w:rsidRPr="00B25F8E">
              <w:t>Posthumous Degree</w:t>
            </w:r>
            <w:r>
              <w:t xml:space="preserve"> </w:t>
            </w: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62333" w14:textId="01744B61" w:rsidR="000F5C54" w:rsidRPr="00B25F8E" w:rsidRDefault="000F5C54" w:rsidP="000F5C54">
            <w:r>
              <w:t>Sarah/Jen/Lupe</w:t>
            </w:r>
          </w:p>
        </w:tc>
        <w:tc>
          <w:tcPr>
            <w:tcW w:w="2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11DFE" w14:textId="7F0F0861" w:rsidR="000F5C54" w:rsidRPr="00500605" w:rsidRDefault="000F5C54" w:rsidP="000F5C54">
            <w:r>
              <w:t xml:space="preserve">The </w:t>
            </w:r>
            <w:r w:rsidRPr="006A685A">
              <w:t xml:space="preserve">subcommittee </w:t>
            </w:r>
            <w:r w:rsidR="00B63C0C">
              <w:t xml:space="preserve">will return with an updated version of the policy incorporating suggestions from a previous meeting and a new procedure to share with the committee.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78512C" w14:textId="43279244" w:rsidR="000F5C54" w:rsidRPr="00FC48B1" w:rsidRDefault="000F5C54" w:rsidP="000F5C54">
            <w:r>
              <w:t>October 10</w:t>
            </w:r>
          </w:p>
        </w:tc>
      </w:tr>
      <w:tr w:rsidR="000F5C54" w:rsidRPr="00A10502" w14:paraId="0BF4247B" w14:textId="77777777" w:rsidTr="00205DA2">
        <w:trPr>
          <w:trHeight w:val="404"/>
        </w:trPr>
        <w:tc>
          <w:tcPr>
            <w:tcW w:w="2092" w:type="pct"/>
            <w:gridSpan w:val="5"/>
            <w:shd w:val="clear" w:color="auto" w:fill="C41F32"/>
          </w:tcPr>
          <w:p w14:paraId="25EF2D4C" w14:textId="77A33FEC" w:rsidR="000F5C54" w:rsidRPr="00A10502" w:rsidRDefault="000F5C54" w:rsidP="000F5C54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1110" w:type="pct"/>
            <w:shd w:val="clear" w:color="auto" w:fill="C41F32"/>
          </w:tcPr>
          <w:p w14:paraId="63A990C1" w14:textId="3B54BA52" w:rsidR="000F5C54" w:rsidRPr="00A10502" w:rsidRDefault="000F5C54" w:rsidP="000F5C5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1798" w:type="pct"/>
            <w:gridSpan w:val="3"/>
            <w:shd w:val="clear" w:color="auto" w:fill="C41F32"/>
            <w:vAlign w:val="center"/>
          </w:tcPr>
          <w:p w14:paraId="7B231546" w14:textId="77777777" w:rsidR="000F5C54" w:rsidRPr="00A10502" w:rsidRDefault="000F5C54" w:rsidP="000F5C54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0F5C54" w:rsidRPr="00BD5CAB" w14:paraId="7A707517" w14:textId="77777777" w:rsidTr="00A23138">
        <w:trPr>
          <w:trHeight w:val="1007"/>
        </w:trPr>
        <w:tc>
          <w:tcPr>
            <w:tcW w:w="2092" w:type="pct"/>
            <w:gridSpan w:val="5"/>
            <w:vAlign w:val="center"/>
          </w:tcPr>
          <w:p w14:paraId="64CE2C79" w14:textId="2847F379" w:rsidR="000F5C54" w:rsidRDefault="000F5C54" w:rsidP="000F5C54">
            <w:pPr>
              <w:tabs>
                <w:tab w:val="center" w:pos="2259"/>
                <w:tab w:val="left" w:pos="3555"/>
              </w:tabs>
              <w:jc w:val="center"/>
            </w:pPr>
            <w:bookmarkStart w:id="0" w:name="_Hlk210746729"/>
            <w:bookmarkStart w:id="1" w:name="_Hlk146720372"/>
            <w:r w:rsidRPr="00A23138">
              <w:rPr>
                <w:b/>
                <w:bCs/>
              </w:rPr>
              <w:t>Fall Term</w:t>
            </w:r>
            <w:r>
              <w:t>:  October 10 &amp; 24; November 14</w:t>
            </w:r>
          </w:p>
          <w:p w14:paraId="277F47AC" w14:textId="3851B756" w:rsidR="000F5C54" w:rsidRDefault="000F5C54" w:rsidP="000F5C54">
            <w:pPr>
              <w:tabs>
                <w:tab w:val="center" w:pos="2259"/>
                <w:tab w:val="left" w:pos="3555"/>
              </w:tabs>
              <w:jc w:val="center"/>
            </w:pPr>
            <w:r w:rsidRPr="00A23138">
              <w:rPr>
                <w:b/>
                <w:bCs/>
              </w:rPr>
              <w:t>Winter Term</w:t>
            </w:r>
            <w:r>
              <w:t>:  January 9 &amp; 23; February 13 &amp; 27; March 13</w:t>
            </w:r>
          </w:p>
          <w:p w14:paraId="1173576A" w14:textId="22AC07DD" w:rsidR="000F5C54" w:rsidRPr="004B4523" w:rsidRDefault="000F5C54" w:rsidP="000F5C54">
            <w:pPr>
              <w:tabs>
                <w:tab w:val="center" w:pos="2259"/>
                <w:tab w:val="left" w:pos="3555"/>
              </w:tabs>
              <w:jc w:val="center"/>
            </w:pPr>
            <w:r w:rsidRPr="00A23138">
              <w:rPr>
                <w:b/>
                <w:bCs/>
              </w:rPr>
              <w:t>Spring</w:t>
            </w:r>
            <w:r>
              <w:t xml:space="preserve"> Term:  April 10 &amp; 24; May 8 &amp; 22</w:t>
            </w:r>
            <w:bookmarkEnd w:id="0"/>
          </w:p>
        </w:tc>
        <w:tc>
          <w:tcPr>
            <w:tcW w:w="1110" w:type="pct"/>
            <w:vAlign w:val="center"/>
          </w:tcPr>
          <w:p w14:paraId="78826DF0" w14:textId="01A5D1AE" w:rsidR="000F5C54" w:rsidRPr="001C14ED" w:rsidRDefault="000F5C54" w:rsidP="000F5C54">
            <w:pPr>
              <w:jc w:val="center"/>
            </w:pPr>
            <w:r>
              <w:t>8 to 9:30 p.m.</w:t>
            </w:r>
          </w:p>
        </w:tc>
        <w:tc>
          <w:tcPr>
            <w:tcW w:w="1798" w:type="pct"/>
            <w:gridSpan w:val="3"/>
            <w:vAlign w:val="center"/>
          </w:tcPr>
          <w:p w14:paraId="3EC0830E" w14:textId="2A5E83D6" w:rsidR="000F5C54" w:rsidRPr="001C14ED" w:rsidRDefault="000F5C54" w:rsidP="000F5C54">
            <w:pPr>
              <w:jc w:val="center"/>
            </w:pPr>
            <w:hyperlink r:id="rId20" w:history="1">
              <w:r w:rsidRPr="00490C18">
                <w:rPr>
                  <w:rStyle w:val="Hyperlink"/>
                </w:rPr>
                <w:t>https://clackamas.zoom.us/j/4107104682</w:t>
              </w:r>
            </w:hyperlink>
          </w:p>
        </w:tc>
      </w:tr>
    </w:tbl>
    <w:tbl>
      <w:tblPr>
        <w:tblW w:w="1377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2150"/>
      </w:tblGrid>
      <w:tr w:rsidR="009764F1" w14:paraId="20BE1B46" w14:textId="77777777" w:rsidTr="000E0713">
        <w:trPr>
          <w:trHeight w:val="96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D36C32C" w14:textId="69C0B31C" w:rsidR="009764F1" w:rsidRPr="000C26DF" w:rsidRDefault="009764F1" w:rsidP="00AC1AC3">
            <w:pPr>
              <w:spacing w:line="180" w:lineRule="auto"/>
              <w:rPr>
                <w:b/>
                <w:sz w:val="28"/>
                <w:szCs w:val="28"/>
              </w:rPr>
            </w:pPr>
            <w:r w:rsidRPr="000C26DF">
              <w:rPr>
                <w:b/>
                <w:color w:val="FFFFFF" w:themeColor="background1"/>
                <w:sz w:val="28"/>
                <w:szCs w:val="28"/>
              </w:rPr>
              <w:t>MEMBERS</w:t>
            </w:r>
          </w:p>
        </w:tc>
        <w:tc>
          <w:tcPr>
            <w:tcW w:w="1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ADC9C" w14:textId="76218EF7" w:rsidR="009764F1" w:rsidRPr="00FC00B0" w:rsidRDefault="00902628" w:rsidP="00271337">
            <w:bookmarkStart w:id="2" w:name="_Hlk180675093"/>
            <w:r w:rsidRPr="004D1624">
              <w:rPr>
                <w:rFonts w:cstheme="minorHAnsi"/>
                <w:color w:val="000000"/>
              </w:rPr>
              <w:t>Jennifer Anderson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Pr="004D1624">
              <w:rPr>
                <w:rFonts w:cstheme="minorHAnsi"/>
                <w:color w:val="000000"/>
              </w:rPr>
              <w:t xml:space="preserve">, </w:t>
            </w:r>
            <w:r w:rsidR="00271337">
              <w:rPr>
                <w:rFonts w:cstheme="minorHAnsi"/>
                <w:color w:val="000000"/>
              </w:rPr>
              <w:t xml:space="preserve">Aubrie Balkwill, </w:t>
            </w:r>
            <w:r w:rsidRPr="004D1624">
              <w:rPr>
                <w:rFonts w:cstheme="minorHAnsi"/>
                <w:color w:val="000000"/>
              </w:rPr>
              <w:t xml:space="preserve">Tory Blackwell, </w:t>
            </w:r>
            <w:r w:rsidR="00626E65">
              <w:rPr>
                <w:rFonts w:cstheme="minorHAnsi"/>
                <w:color w:val="000000"/>
              </w:rPr>
              <w:t xml:space="preserve">Jill Brown, </w:t>
            </w:r>
            <w:r w:rsidR="00966435" w:rsidRPr="004D1624">
              <w:rPr>
                <w:rFonts w:cstheme="minorHAnsi"/>
                <w:color w:val="000000"/>
              </w:rPr>
              <w:t>Armetta Burney</w:t>
            </w:r>
            <w:r w:rsidR="005466E9">
              <w:rPr>
                <w:rFonts w:cstheme="minorHAnsi"/>
                <w:color w:val="000000"/>
              </w:rPr>
              <w:t xml:space="preserve"> (Co-Chair)</w:t>
            </w:r>
            <w:r w:rsidR="00966435" w:rsidRPr="004D1624">
              <w:rPr>
                <w:rFonts w:cstheme="minorHAnsi"/>
                <w:color w:val="000000"/>
              </w:rPr>
              <w:t xml:space="preserve">, </w:t>
            </w:r>
            <w:r w:rsidRPr="004D1624">
              <w:rPr>
                <w:rFonts w:cstheme="minorHAnsi"/>
                <w:color w:val="000000"/>
              </w:rPr>
              <w:t xml:space="preserve">Lars Campbell, </w:t>
            </w:r>
            <w:r w:rsidR="00987A7E" w:rsidRPr="004D1624">
              <w:rPr>
                <w:rFonts w:cstheme="minorHAnsi"/>
                <w:color w:val="000000"/>
              </w:rPr>
              <w:t xml:space="preserve">Forrest Carter, </w:t>
            </w:r>
            <w:r w:rsidR="00987A7E">
              <w:rPr>
                <w:rFonts w:cstheme="minorHAnsi"/>
                <w:color w:val="000000"/>
              </w:rPr>
              <w:t xml:space="preserve">Craig Connors, </w:t>
            </w:r>
            <w:r w:rsidRPr="004D1624">
              <w:rPr>
                <w:rFonts w:cstheme="minorHAnsi"/>
                <w:color w:val="000000"/>
              </w:rPr>
              <w:t xml:space="preserve">Ryan Davis, </w:t>
            </w:r>
            <w:r w:rsidR="00987A7E">
              <w:rPr>
                <w:rFonts w:cstheme="minorHAnsi"/>
                <w:color w:val="000000"/>
              </w:rPr>
              <w:t xml:space="preserve">Ada Echevarria, </w:t>
            </w:r>
            <w:r w:rsidRPr="004D1624">
              <w:rPr>
                <w:rFonts w:cstheme="minorHAnsi"/>
                <w:color w:val="000000"/>
              </w:rPr>
              <w:t>Jackie Flowers,</w:t>
            </w:r>
            <w:r w:rsidR="004D1624" w:rsidRPr="004D1624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Thomas Frank, </w:t>
            </w:r>
            <w:r w:rsidRPr="004D1624">
              <w:rPr>
                <w:rFonts w:cstheme="minorHAnsi"/>
                <w:color w:val="000000"/>
              </w:rPr>
              <w:t xml:space="preserve">Beth Hodgkinson (Recorder), </w:t>
            </w:r>
            <w:r w:rsidR="00987A7E" w:rsidRPr="004D1624">
              <w:rPr>
                <w:rFonts w:cstheme="minorHAnsi"/>
                <w:color w:val="000000"/>
              </w:rPr>
              <w:t>Mark House,</w:t>
            </w:r>
            <w:r w:rsidR="00987A7E">
              <w:rPr>
                <w:rFonts w:cstheme="minorHAnsi"/>
                <w:color w:val="000000"/>
              </w:rPr>
              <w:t xml:space="preserve"> </w:t>
            </w:r>
            <w:r w:rsidR="005466E9">
              <w:rPr>
                <w:rFonts w:cstheme="minorHAnsi"/>
                <w:color w:val="000000"/>
              </w:rPr>
              <w:t xml:space="preserve">Eric Lee, </w:t>
            </w:r>
            <w:r w:rsidR="00860753" w:rsidRPr="004D1624">
              <w:rPr>
                <w:rFonts w:cstheme="minorHAnsi"/>
                <w:color w:val="000000"/>
              </w:rPr>
              <w:t>Kara Leonard,</w:t>
            </w:r>
            <w:r w:rsidR="00860753">
              <w:rPr>
                <w:rFonts w:cstheme="minorHAnsi"/>
                <w:color w:val="000000"/>
              </w:rPr>
              <w:t xml:space="preserve"> </w:t>
            </w:r>
            <w:r w:rsidR="00987A7E" w:rsidRPr="004D1624">
              <w:rPr>
                <w:rFonts w:cstheme="minorHAnsi"/>
                <w:color w:val="000000"/>
              </w:rPr>
              <w:t xml:space="preserve">Lupe Martinez, </w:t>
            </w:r>
            <w:r w:rsidR="00C275AA" w:rsidRPr="004D1624">
              <w:rPr>
                <w:rFonts w:cstheme="minorHAnsi"/>
                <w:color w:val="000000"/>
              </w:rPr>
              <w:t xml:space="preserve">Jen Miller, Melinda Nickas, </w:t>
            </w:r>
            <w:r w:rsidR="00260D85" w:rsidRPr="004D1624">
              <w:rPr>
                <w:rFonts w:cstheme="minorHAnsi"/>
                <w:color w:val="000000"/>
              </w:rPr>
              <w:t xml:space="preserve">Leslie Ormandy, </w:t>
            </w:r>
            <w:r w:rsidR="00C275AA" w:rsidRPr="004D1624">
              <w:rPr>
                <w:rFonts w:cstheme="minorHAnsi"/>
                <w:color w:val="000000"/>
              </w:rPr>
              <w:t xml:space="preserve">David Plotkin, </w:t>
            </w:r>
            <w:r w:rsidR="00FC00B0" w:rsidRPr="004D1624">
              <w:rPr>
                <w:rFonts w:cstheme="minorHAnsi"/>
                <w:color w:val="000000"/>
              </w:rPr>
              <w:t xml:space="preserve">Scot Pruyn, </w:t>
            </w:r>
            <w:r w:rsidR="00966435" w:rsidRPr="004D1624">
              <w:rPr>
                <w:rFonts w:cstheme="minorHAnsi"/>
                <w:color w:val="000000"/>
              </w:rPr>
              <w:t xml:space="preserve">Sarah Steidl, </w:t>
            </w:r>
            <w:r w:rsidR="00C275AA" w:rsidRPr="004D1624">
              <w:rPr>
                <w:rFonts w:cstheme="minorHAnsi"/>
                <w:color w:val="000000"/>
              </w:rPr>
              <w:t xml:space="preserve">Chris Sweet, Dru Urbassik, </w:t>
            </w:r>
            <w:r w:rsidR="00260D85" w:rsidRPr="004D1624">
              <w:rPr>
                <w:rFonts w:cstheme="minorHAnsi"/>
                <w:color w:val="000000"/>
              </w:rPr>
              <w:t>DW Wood</w:t>
            </w:r>
            <w:r w:rsidR="0090700A" w:rsidRPr="004D1624">
              <w:rPr>
                <w:rFonts w:cstheme="minorHAnsi"/>
                <w:color w:val="000000"/>
              </w:rPr>
              <w:t xml:space="preserve">, ASG </w:t>
            </w:r>
            <w:r w:rsidR="004D1624">
              <w:rPr>
                <w:rFonts w:cstheme="minorHAnsi"/>
                <w:color w:val="000000"/>
              </w:rPr>
              <w:t>R</w:t>
            </w:r>
            <w:r w:rsidR="0090700A" w:rsidRPr="004D1624">
              <w:rPr>
                <w:rFonts w:cstheme="minorHAnsi"/>
                <w:color w:val="000000"/>
              </w:rPr>
              <w:t>epresentative</w:t>
            </w:r>
            <w:bookmarkEnd w:id="2"/>
          </w:p>
        </w:tc>
      </w:tr>
    </w:tbl>
    <w:p w14:paraId="66D1D32D" w14:textId="77777777" w:rsidR="002C634C" w:rsidRPr="002C634C" w:rsidRDefault="002C634C" w:rsidP="00AC1AC3">
      <w:pPr>
        <w:rPr>
          <w:b/>
          <w:i/>
          <w:sz w:val="2"/>
          <w:szCs w:val="2"/>
          <w:u w:val="single"/>
        </w:rPr>
      </w:pPr>
    </w:p>
    <w:p w14:paraId="5D39784A" w14:textId="6462D263" w:rsidR="00AB19A1" w:rsidRDefault="00AB19A1" w:rsidP="00AC1AC3">
      <w:pPr>
        <w:rPr>
          <w:b/>
          <w:i/>
          <w:u w:val="single"/>
        </w:rPr>
      </w:pPr>
    </w:p>
    <w:p w14:paraId="19E833E9" w14:textId="6B3DBF29" w:rsidR="00DE6333" w:rsidRDefault="00B347AA" w:rsidP="00AC1AC3">
      <w:pPr>
        <w:rPr>
          <w:i/>
        </w:rPr>
      </w:pPr>
      <w:bookmarkStart w:id="3" w:name="_Hlk198820063"/>
      <w:r>
        <w:rPr>
          <w:b/>
          <w:i/>
          <w:u w:val="single"/>
        </w:rPr>
        <w:lastRenderedPageBreak/>
        <w:t>Policies Up for Five-Year Review</w:t>
      </w:r>
      <w:r w:rsidR="00077261" w:rsidRPr="007C7BA2">
        <w:rPr>
          <w:b/>
          <w:i/>
          <w:u w:val="single"/>
        </w:rPr>
        <w:t>—</w:t>
      </w:r>
      <w:r>
        <w:rPr>
          <w:b/>
          <w:i/>
          <w:u w:val="single"/>
        </w:rPr>
        <w:t xml:space="preserve">by </w:t>
      </w:r>
      <w:r w:rsidR="00077261" w:rsidRPr="007C7BA2">
        <w:rPr>
          <w:b/>
          <w:i/>
          <w:u w:val="single"/>
        </w:rPr>
        <w:t xml:space="preserve">in approval date order </w:t>
      </w:r>
      <w:r w:rsidR="00EC75AD" w:rsidRPr="007C7BA2">
        <w:rPr>
          <w:b/>
          <w:i/>
          <w:u w:val="single"/>
        </w:rPr>
        <w:t>20</w:t>
      </w:r>
      <w:r w:rsidR="00AF08B8">
        <w:rPr>
          <w:b/>
          <w:i/>
          <w:u w:val="single"/>
        </w:rPr>
        <w:t>18</w:t>
      </w:r>
      <w:r w:rsidR="00EC75AD" w:rsidRPr="007C7BA2">
        <w:rPr>
          <w:b/>
          <w:i/>
          <w:u w:val="single"/>
        </w:rPr>
        <w:t xml:space="preserve"> -20</w:t>
      </w:r>
      <w:r w:rsidR="0076708D">
        <w:rPr>
          <w:b/>
          <w:i/>
          <w:u w:val="single"/>
        </w:rPr>
        <w:t>2</w:t>
      </w:r>
      <w:r w:rsidR="00AF08B8">
        <w:rPr>
          <w:b/>
          <w:i/>
          <w:u w:val="single"/>
        </w:rPr>
        <w:t>1</w:t>
      </w:r>
      <w:r w:rsidR="00077261" w:rsidRPr="00A75A87">
        <w:rPr>
          <w:b/>
          <w:i/>
        </w:rPr>
        <w:t>:</w:t>
      </w:r>
      <w:r w:rsidR="00A75A87" w:rsidRPr="00A75A87">
        <w:rPr>
          <w:b/>
          <w:i/>
        </w:rPr>
        <w:t xml:space="preserve">  </w:t>
      </w:r>
    </w:p>
    <w:p w14:paraId="1E057BFF" w14:textId="77777777" w:rsidR="00AF08B8" w:rsidRDefault="00AF08B8" w:rsidP="00AC1AC3">
      <w:pPr>
        <w:rPr>
          <w:i/>
        </w:rPr>
      </w:pPr>
    </w:p>
    <w:p w14:paraId="223A0851" w14:textId="5697B6CB" w:rsidR="005F7553" w:rsidRDefault="005F7553" w:rsidP="00AF08B8">
      <w:pPr>
        <w:spacing w:line="276" w:lineRule="auto"/>
        <w:rPr>
          <w:sz w:val="26"/>
          <w:szCs w:val="26"/>
        </w:rPr>
      </w:pPr>
      <w:bookmarkStart w:id="4" w:name="_Hlk204591978"/>
      <w:r>
        <w:rPr>
          <w:sz w:val="26"/>
          <w:szCs w:val="26"/>
        </w:rPr>
        <w:t>ARC 401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401P Deceased Student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</w:t>
      </w:r>
    </w:p>
    <w:p w14:paraId="52465787" w14:textId="101C1CCC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300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300P Credit Load Policy </w:t>
      </w:r>
      <w:r w:rsidR="00A406F4">
        <w:rPr>
          <w:sz w:val="26"/>
          <w:szCs w:val="26"/>
        </w:rPr>
        <w:t>&amp; Procedure</w:t>
      </w:r>
    </w:p>
    <w:p w14:paraId="3B15AED5" w14:textId="780A62B7" w:rsidR="005F7553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403</w:t>
      </w:r>
      <w:r w:rsidR="00B63C0C">
        <w:rPr>
          <w:sz w:val="26"/>
          <w:szCs w:val="26"/>
        </w:rPr>
        <w:t>/</w:t>
      </w:r>
      <w:r>
        <w:rPr>
          <w:sz w:val="26"/>
          <w:szCs w:val="26"/>
        </w:rPr>
        <w:t xml:space="preserve">ARC 403P Registration/Late Registration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F695544" w14:textId="333369F1" w:rsidR="005F7553" w:rsidRPr="00E11939" w:rsidRDefault="005F7553" w:rsidP="00AF08B8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ARC 404</w:t>
      </w:r>
      <w:r w:rsidR="00B63C0C">
        <w:rPr>
          <w:sz w:val="26"/>
          <w:szCs w:val="26"/>
        </w:rPr>
        <w:t xml:space="preserve">/ARC </w:t>
      </w:r>
      <w:r>
        <w:rPr>
          <w:sz w:val="26"/>
          <w:szCs w:val="26"/>
        </w:rPr>
        <w:t xml:space="preserve">404P Activating and Deactivating Student Accounts Policy </w:t>
      </w:r>
      <w:r w:rsidR="00A406F4">
        <w:rPr>
          <w:sz w:val="26"/>
          <w:szCs w:val="26"/>
        </w:rPr>
        <w:t>&amp;</w:t>
      </w:r>
      <w:r>
        <w:rPr>
          <w:sz w:val="26"/>
          <w:szCs w:val="26"/>
        </w:rPr>
        <w:t xml:space="preserve"> Procedures</w:t>
      </w:r>
    </w:p>
    <w:bookmarkEnd w:id="4"/>
    <w:p w14:paraId="1993F49A" w14:textId="77777777" w:rsidR="005F7553" w:rsidRDefault="005F7553" w:rsidP="005F7553">
      <w:pPr>
        <w:spacing w:line="276" w:lineRule="auto"/>
        <w:rPr>
          <w:sz w:val="26"/>
          <w:szCs w:val="26"/>
        </w:rPr>
      </w:pPr>
      <w:r w:rsidRPr="00E11939">
        <w:rPr>
          <w:sz w:val="26"/>
          <w:szCs w:val="26"/>
        </w:rPr>
        <w:t>ISP 160 Course Outline &amp; Syllabus Information Policy</w:t>
      </w:r>
    </w:p>
    <w:p w14:paraId="422E0269" w14:textId="0E3D9CF7" w:rsidR="00AF08B8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191</w:t>
      </w:r>
      <w:r w:rsidR="00B63C0C">
        <w:rPr>
          <w:sz w:val="26"/>
          <w:szCs w:val="26"/>
        </w:rPr>
        <w:t>/ISP 191P A</w:t>
      </w:r>
      <w:r w:rsidRPr="003940EA">
        <w:rPr>
          <w:sz w:val="26"/>
          <w:szCs w:val="26"/>
        </w:rPr>
        <w:t>dministrative Withdrawal</w:t>
      </w:r>
      <w:r>
        <w:rPr>
          <w:sz w:val="26"/>
          <w:szCs w:val="26"/>
        </w:rPr>
        <w:t xml:space="preserve"> Polic</w:t>
      </w:r>
      <w:r w:rsidR="00B63C0C">
        <w:rPr>
          <w:sz w:val="26"/>
          <w:szCs w:val="26"/>
        </w:rPr>
        <w:t>y &amp; Procedure</w:t>
      </w:r>
    </w:p>
    <w:p w14:paraId="6770CB5F" w14:textId="10AC3F86" w:rsidR="00AF08B8" w:rsidRPr="003940EA" w:rsidRDefault="00A406F4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AF08B8" w:rsidRPr="003940EA">
        <w:rPr>
          <w:sz w:val="26"/>
          <w:szCs w:val="26"/>
        </w:rPr>
        <w:t>SP 162 Program Creation and Approval</w:t>
      </w:r>
      <w:r w:rsidR="00AF08B8">
        <w:rPr>
          <w:sz w:val="26"/>
          <w:szCs w:val="26"/>
        </w:rPr>
        <w:t xml:space="preserve"> Policy</w:t>
      </w:r>
    </w:p>
    <w:p w14:paraId="6D36F32B" w14:textId="2B4465DA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165 Program Suspension and Reinstatement</w:t>
      </w:r>
      <w:r>
        <w:rPr>
          <w:sz w:val="26"/>
          <w:szCs w:val="26"/>
        </w:rPr>
        <w:t xml:space="preserve"> Policy</w:t>
      </w:r>
    </w:p>
    <w:p w14:paraId="701BBBE5" w14:textId="5913E38F" w:rsidR="00AF08B8" w:rsidRPr="003940EA" w:rsidRDefault="00AF08B8" w:rsidP="00AF08B8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166 Program Amendment</w:t>
      </w:r>
      <w:r>
        <w:rPr>
          <w:sz w:val="26"/>
          <w:szCs w:val="26"/>
        </w:rPr>
        <w:t xml:space="preserve"> Policy</w:t>
      </w:r>
    </w:p>
    <w:p w14:paraId="1388DE0B" w14:textId="7D3AE679" w:rsidR="00B63C0C" w:rsidRDefault="00AF08B8" w:rsidP="00B63C0C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170</w:t>
      </w:r>
      <w:r w:rsidR="00B63C0C">
        <w:rPr>
          <w:sz w:val="26"/>
          <w:szCs w:val="26"/>
        </w:rPr>
        <w:t xml:space="preserve">/ISP 170P </w:t>
      </w:r>
      <w:r w:rsidRPr="003940EA">
        <w:rPr>
          <w:sz w:val="26"/>
          <w:szCs w:val="26"/>
        </w:rPr>
        <w:t xml:space="preserve">Textbook and Instructional Materials Adoption </w:t>
      </w:r>
      <w:r>
        <w:rPr>
          <w:sz w:val="26"/>
          <w:szCs w:val="26"/>
        </w:rPr>
        <w:t>Policy</w:t>
      </w:r>
      <w:r w:rsidR="00B63C0C">
        <w:rPr>
          <w:sz w:val="26"/>
          <w:szCs w:val="26"/>
        </w:rPr>
        <w:t xml:space="preserve"> &amp; </w:t>
      </w:r>
      <w:r>
        <w:rPr>
          <w:sz w:val="26"/>
          <w:szCs w:val="26"/>
        </w:rPr>
        <w:t>Procedure</w:t>
      </w:r>
      <w:r w:rsidR="00B63C0C" w:rsidRPr="00B63C0C">
        <w:rPr>
          <w:sz w:val="26"/>
          <w:szCs w:val="26"/>
        </w:rPr>
        <w:t xml:space="preserve"> </w:t>
      </w:r>
    </w:p>
    <w:p w14:paraId="2C9A3CE8" w14:textId="6C7FA392" w:rsidR="00B63C0C" w:rsidRPr="003940EA" w:rsidRDefault="00B63C0C" w:rsidP="00B63C0C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281</w:t>
      </w:r>
      <w:r>
        <w:rPr>
          <w:sz w:val="26"/>
          <w:szCs w:val="26"/>
        </w:rPr>
        <w:t>/</w:t>
      </w:r>
      <w:r>
        <w:rPr>
          <w:sz w:val="26"/>
          <w:szCs w:val="26"/>
        </w:rPr>
        <w:t xml:space="preserve">ISP 281P </w:t>
      </w:r>
      <w:r w:rsidRPr="003940EA">
        <w:rPr>
          <w:sz w:val="26"/>
          <w:szCs w:val="26"/>
        </w:rPr>
        <w:t>Grade Appeal</w:t>
      </w:r>
      <w:r>
        <w:rPr>
          <w:sz w:val="26"/>
          <w:szCs w:val="26"/>
        </w:rPr>
        <w:t xml:space="preserve"> Policy &amp; </w:t>
      </w:r>
      <w:r w:rsidRPr="003940EA">
        <w:rPr>
          <w:sz w:val="26"/>
          <w:szCs w:val="26"/>
        </w:rPr>
        <w:t>Procedure</w:t>
      </w:r>
    </w:p>
    <w:p w14:paraId="78319753" w14:textId="5E76EDAD" w:rsidR="00B63C0C" w:rsidRPr="003940EA" w:rsidRDefault="00B63C0C" w:rsidP="00B63C0C">
      <w:pPr>
        <w:tabs>
          <w:tab w:val="left" w:pos="990"/>
        </w:tabs>
        <w:spacing w:line="276" w:lineRule="auto"/>
        <w:rPr>
          <w:sz w:val="26"/>
          <w:szCs w:val="26"/>
        </w:rPr>
      </w:pPr>
      <w:r w:rsidRPr="003940EA">
        <w:rPr>
          <w:sz w:val="26"/>
          <w:szCs w:val="26"/>
        </w:rPr>
        <w:t>ISP 492 Multiple Degrees/Certificates of Completion</w:t>
      </w:r>
      <w:r>
        <w:rPr>
          <w:sz w:val="26"/>
          <w:szCs w:val="26"/>
        </w:rPr>
        <w:t xml:space="preserve"> Policy</w:t>
      </w:r>
    </w:p>
    <w:p w14:paraId="2901D1A2" w14:textId="21873B53" w:rsidR="00AF08B8" w:rsidRPr="00A75A87" w:rsidRDefault="00AF08B8" w:rsidP="00B63C0C">
      <w:pPr>
        <w:tabs>
          <w:tab w:val="left" w:pos="990"/>
        </w:tabs>
        <w:spacing w:line="276" w:lineRule="auto"/>
        <w:rPr>
          <w:i/>
        </w:rPr>
      </w:pPr>
    </w:p>
    <w:bookmarkEnd w:id="3"/>
    <w:sectPr w:rsidR="00AF08B8" w:rsidRPr="00A75A87" w:rsidSect="00B92C2B">
      <w:footerReference w:type="default" r:id="rId21"/>
      <w:pgSz w:w="15840" w:h="12240" w:orient="landscape" w:code="1"/>
      <w:pgMar w:top="1440" w:right="990" w:bottom="144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D353" w14:textId="77777777" w:rsidR="0011005E" w:rsidRDefault="0011005E" w:rsidP="00B3679E">
      <w:r>
        <w:separator/>
      </w:r>
    </w:p>
  </w:endnote>
  <w:endnote w:type="continuationSeparator" w:id="0">
    <w:p w14:paraId="7CB65D86" w14:textId="77777777" w:rsidR="0011005E" w:rsidRDefault="0011005E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2C9A8" w14:textId="215B02C0" w:rsidR="001A31D9" w:rsidRDefault="00D53F2A">
    <w:pPr>
      <w:pStyle w:val="Footer"/>
    </w:pPr>
    <w:r>
      <w:t xml:space="preserve">ISP Agenda – </w:t>
    </w:r>
    <w:r w:rsidR="007D4010">
      <w:t>October 10</w:t>
    </w:r>
    <w:r w:rsidR="00E231D6">
      <w:t xml:space="preserve">, </w:t>
    </w:r>
    <w:r>
      <w:t>202</w:t>
    </w:r>
    <w:r w:rsidR="00271337">
      <w:t>5</w:t>
    </w:r>
    <w:r>
      <w:tab/>
    </w:r>
    <w:r>
      <w:tab/>
    </w:r>
    <w:r>
      <w:tab/>
    </w:r>
    <w:r>
      <w:tab/>
    </w:r>
    <w:r>
      <w:tab/>
    </w:r>
    <w:r w:rsidR="00062B1D">
      <w:ptab w:relativeTo="margin" w:alignment="right" w:leader="none"/>
    </w:r>
    <w:r w:rsidRPr="00D53F2A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  <w:p w14:paraId="4471C622" w14:textId="77777777" w:rsidR="00D53F2A" w:rsidRDefault="00D53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1185" w14:textId="77777777" w:rsidR="0011005E" w:rsidRDefault="0011005E" w:rsidP="00B3679E">
      <w:r>
        <w:separator/>
      </w:r>
    </w:p>
  </w:footnote>
  <w:footnote w:type="continuationSeparator" w:id="0">
    <w:p w14:paraId="752CDC6D" w14:textId="77777777" w:rsidR="0011005E" w:rsidRDefault="0011005E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178"/>
    <w:multiLevelType w:val="hybridMultilevel"/>
    <w:tmpl w:val="4288B394"/>
    <w:lvl w:ilvl="0" w:tplc="F8D0FC00">
      <w:start w:val="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0177C90"/>
    <w:multiLevelType w:val="hybridMultilevel"/>
    <w:tmpl w:val="51081F62"/>
    <w:lvl w:ilvl="0" w:tplc="1B48F400">
      <w:start w:val="1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794"/>
    <w:multiLevelType w:val="hybridMultilevel"/>
    <w:tmpl w:val="1D4C6AE0"/>
    <w:lvl w:ilvl="0" w:tplc="792872EA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0B1"/>
    <w:multiLevelType w:val="hybridMultilevel"/>
    <w:tmpl w:val="C38C45E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530"/>
    <w:multiLevelType w:val="hybridMultilevel"/>
    <w:tmpl w:val="ABB85534"/>
    <w:lvl w:ilvl="0" w:tplc="19202884">
      <w:start w:val="5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F"/>
    <w:multiLevelType w:val="hybridMultilevel"/>
    <w:tmpl w:val="851C090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A7102"/>
    <w:multiLevelType w:val="hybridMultilevel"/>
    <w:tmpl w:val="D8F48E76"/>
    <w:lvl w:ilvl="0" w:tplc="0FC08DF8">
      <w:start w:val="5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60886"/>
    <w:multiLevelType w:val="hybridMultilevel"/>
    <w:tmpl w:val="C7B87976"/>
    <w:lvl w:ilvl="0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56CE4C8">
      <w:start w:val="1"/>
      <w:numFmt w:val="bullet"/>
      <w:lvlText w:val="▫"/>
      <w:lvlJc w:val="left"/>
      <w:pPr>
        <w:ind w:left="2376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85745"/>
    <w:multiLevelType w:val="hybridMultilevel"/>
    <w:tmpl w:val="39D4FCBA"/>
    <w:lvl w:ilvl="0" w:tplc="EB826EBA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8"/>
  </w:num>
  <w:num w:numId="2" w16cid:durableId="785393702">
    <w:abstractNumId w:val="2"/>
  </w:num>
  <w:num w:numId="3" w16cid:durableId="1237131093">
    <w:abstractNumId w:val="9"/>
  </w:num>
  <w:num w:numId="4" w16cid:durableId="1699233253">
    <w:abstractNumId w:val="15"/>
  </w:num>
  <w:num w:numId="5" w16cid:durableId="813545">
    <w:abstractNumId w:val="3"/>
  </w:num>
  <w:num w:numId="6" w16cid:durableId="1440679997">
    <w:abstractNumId w:val="16"/>
  </w:num>
  <w:num w:numId="7" w16cid:durableId="517040832">
    <w:abstractNumId w:val="13"/>
  </w:num>
  <w:num w:numId="8" w16cid:durableId="78019735">
    <w:abstractNumId w:val="17"/>
  </w:num>
  <w:num w:numId="9" w16cid:durableId="1777171517">
    <w:abstractNumId w:val="12"/>
  </w:num>
  <w:num w:numId="10" w16cid:durableId="690684978">
    <w:abstractNumId w:val="11"/>
  </w:num>
  <w:num w:numId="11" w16cid:durableId="1018577683">
    <w:abstractNumId w:val="7"/>
  </w:num>
  <w:num w:numId="12" w16cid:durableId="1617181212">
    <w:abstractNumId w:val="19"/>
  </w:num>
  <w:num w:numId="13" w16cid:durableId="1666474728">
    <w:abstractNumId w:val="5"/>
  </w:num>
  <w:num w:numId="14" w16cid:durableId="138813762">
    <w:abstractNumId w:val="4"/>
  </w:num>
  <w:num w:numId="15" w16cid:durableId="1035741332">
    <w:abstractNumId w:val="0"/>
  </w:num>
  <w:num w:numId="16" w16cid:durableId="1143085090">
    <w:abstractNumId w:val="18"/>
  </w:num>
  <w:num w:numId="17" w16cid:durableId="1645499547">
    <w:abstractNumId w:val="6"/>
  </w:num>
  <w:num w:numId="18" w16cid:durableId="1066732267">
    <w:abstractNumId w:val="10"/>
  </w:num>
  <w:num w:numId="19" w16cid:durableId="136846687">
    <w:abstractNumId w:val="1"/>
  </w:num>
  <w:num w:numId="20" w16cid:durableId="179752630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1BC4"/>
    <w:rsid w:val="00002FB4"/>
    <w:rsid w:val="000043B4"/>
    <w:rsid w:val="00005239"/>
    <w:rsid w:val="000054A5"/>
    <w:rsid w:val="00005BE7"/>
    <w:rsid w:val="00006E20"/>
    <w:rsid w:val="00006F1E"/>
    <w:rsid w:val="000101A4"/>
    <w:rsid w:val="000112A3"/>
    <w:rsid w:val="000112B4"/>
    <w:rsid w:val="00013A12"/>
    <w:rsid w:val="00015DE8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45"/>
    <w:rsid w:val="00034AED"/>
    <w:rsid w:val="00034C51"/>
    <w:rsid w:val="00037694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52A"/>
    <w:rsid w:val="00051757"/>
    <w:rsid w:val="00051B0D"/>
    <w:rsid w:val="00051E5C"/>
    <w:rsid w:val="000524F4"/>
    <w:rsid w:val="00052B31"/>
    <w:rsid w:val="00053A9C"/>
    <w:rsid w:val="00053D2B"/>
    <w:rsid w:val="00054BD5"/>
    <w:rsid w:val="00054EC2"/>
    <w:rsid w:val="0005772E"/>
    <w:rsid w:val="000578B7"/>
    <w:rsid w:val="00060056"/>
    <w:rsid w:val="00062B1D"/>
    <w:rsid w:val="00062CED"/>
    <w:rsid w:val="00064467"/>
    <w:rsid w:val="00065921"/>
    <w:rsid w:val="00066120"/>
    <w:rsid w:val="00066476"/>
    <w:rsid w:val="000669FC"/>
    <w:rsid w:val="00066A60"/>
    <w:rsid w:val="00070665"/>
    <w:rsid w:val="000710D0"/>
    <w:rsid w:val="0007159D"/>
    <w:rsid w:val="0007273A"/>
    <w:rsid w:val="0007288F"/>
    <w:rsid w:val="000728B8"/>
    <w:rsid w:val="0007475D"/>
    <w:rsid w:val="00076B0A"/>
    <w:rsid w:val="00077261"/>
    <w:rsid w:val="000772F5"/>
    <w:rsid w:val="000778C0"/>
    <w:rsid w:val="0008139B"/>
    <w:rsid w:val="00081DC6"/>
    <w:rsid w:val="0008377A"/>
    <w:rsid w:val="00086AAE"/>
    <w:rsid w:val="00086BAD"/>
    <w:rsid w:val="00087841"/>
    <w:rsid w:val="00090525"/>
    <w:rsid w:val="000916BA"/>
    <w:rsid w:val="00091756"/>
    <w:rsid w:val="000919B1"/>
    <w:rsid w:val="0009227C"/>
    <w:rsid w:val="000926A5"/>
    <w:rsid w:val="0009282B"/>
    <w:rsid w:val="00093AF2"/>
    <w:rsid w:val="000945BC"/>
    <w:rsid w:val="00094648"/>
    <w:rsid w:val="00096102"/>
    <w:rsid w:val="00096735"/>
    <w:rsid w:val="000975FF"/>
    <w:rsid w:val="00097A48"/>
    <w:rsid w:val="000A2CC7"/>
    <w:rsid w:val="000A38B4"/>
    <w:rsid w:val="000A54E1"/>
    <w:rsid w:val="000A57BB"/>
    <w:rsid w:val="000A63A5"/>
    <w:rsid w:val="000A734E"/>
    <w:rsid w:val="000B0D53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907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5277"/>
    <w:rsid w:val="000D5CDA"/>
    <w:rsid w:val="000D7015"/>
    <w:rsid w:val="000D7B7D"/>
    <w:rsid w:val="000E0713"/>
    <w:rsid w:val="000E07D5"/>
    <w:rsid w:val="000E4530"/>
    <w:rsid w:val="000E479F"/>
    <w:rsid w:val="000E4DB4"/>
    <w:rsid w:val="000E7634"/>
    <w:rsid w:val="000E7A98"/>
    <w:rsid w:val="000F02BD"/>
    <w:rsid w:val="000F19E4"/>
    <w:rsid w:val="000F4F1D"/>
    <w:rsid w:val="000F4F25"/>
    <w:rsid w:val="000F4FA0"/>
    <w:rsid w:val="000F5500"/>
    <w:rsid w:val="000F5BC0"/>
    <w:rsid w:val="000F5C54"/>
    <w:rsid w:val="000F703F"/>
    <w:rsid w:val="000F7292"/>
    <w:rsid w:val="00100EDA"/>
    <w:rsid w:val="00102AFF"/>
    <w:rsid w:val="00102D82"/>
    <w:rsid w:val="00103295"/>
    <w:rsid w:val="00103B0E"/>
    <w:rsid w:val="00106205"/>
    <w:rsid w:val="001069ED"/>
    <w:rsid w:val="00106A54"/>
    <w:rsid w:val="00106B55"/>
    <w:rsid w:val="0011005E"/>
    <w:rsid w:val="00110C66"/>
    <w:rsid w:val="00110F3C"/>
    <w:rsid w:val="00111C46"/>
    <w:rsid w:val="0011246C"/>
    <w:rsid w:val="00112C09"/>
    <w:rsid w:val="00115D1B"/>
    <w:rsid w:val="00115D40"/>
    <w:rsid w:val="00116B70"/>
    <w:rsid w:val="00117119"/>
    <w:rsid w:val="001175A6"/>
    <w:rsid w:val="00120F6F"/>
    <w:rsid w:val="0012451F"/>
    <w:rsid w:val="00126926"/>
    <w:rsid w:val="001272B4"/>
    <w:rsid w:val="00131A7E"/>
    <w:rsid w:val="00131F48"/>
    <w:rsid w:val="00134632"/>
    <w:rsid w:val="0013476F"/>
    <w:rsid w:val="001352D3"/>
    <w:rsid w:val="00137A97"/>
    <w:rsid w:val="00137C61"/>
    <w:rsid w:val="00140A67"/>
    <w:rsid w:val="00141BBB"/>
    <w:rsid w:val="0014515F"/>
    <w:rsid w:val="0014545C"/>
    <w:rsid w:val="00147A8A"/>
    <w:rsid w:val="00147D58"/>
    <w:rsid w:val="00150634"/>
    <w:rsid w:val="00150BAC"/>
    <w:rsid w:val="00150E8A"/>
    <w:rsid w:val="0015277C"/>
    <w:rsid w:val="001549AD"/>
    <w:rsid w:val="0015744F"/>
    <w:rsid w:val="00160698"/>
    <w:rsid w:val="00160E9C"/>
    <w:rsid w:val="001634F3"/>
    <w:rsid w:val="00163B25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8003C"/>
    <w:rsid w:val="001821A0"/>
    <w:rsid w:val="001854D1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E40"/>
    <w:rsid w:val="001A0FE1"/>
    <w:rsid w:val="001A1775"/>
    <w:rsid w:val="001A1F8D"/>
    <w:rsid w:val="001A31D9"/>
    <w:rsid w:val="001A4CE3"/>
    <w:rsid w:val="001A6CFF"/>
    <w:rsid w:val="001A77CB"/>
    <w:rsid w:val="001B000C"/>
    <w:rsid w:val="001B008A"/>
    <w:rsid w:val="001B1836"/>
    <w:rsid w:val="001B1FF5"/>
    <w:rsid w:val="001B395F"/>
    <w:rsid w:val="001B51C8"/>
    <w:rsid w:val="001B68F7"/>
    <w:rsid w:val="001B76E4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D18"/>
    <w:rsid w:val="001D08A7"/>
    <w:rsid w:val="001D0B30"/>
    <w:rsid w:val="001D1F2B"/>
    <w:rsid w:val="001D263C"/>
    <w:rsid w:val="001D3A8E"/>
    <w:rsid w:val="001D3E50"/>
    <w:rsid w:val="001D5870"/>
    <w:rsid w:val="001D5D61"/>
    <w:rsid w:val="001D69A9"/>
    <w:rsid w:val="001D717A"/>
    <w:rsid w:val="001E0675"/>
    <w:rsid w:val="001E18C2"/>
    <w:rsid w:val="001E200C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FF2"/>
    <w:rsid w:val="001F42D0"/>
    <w:rsid w:val="001F5F0F"/>
    <w:rsid w:val="001F7994"/>
    <w:rsid w:val="00201DC1"/>
    <w:rsid w:val="00203FCC"/>
    <w:rsid w:val="00205DA2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1BDA"/>
    <w:rsid w:val="00223042"/>
    <w:rsid w:val="00223443"/>
    <w:rsid w:val="00223E92"/>
    <w:rsid w:val="00224D59"/>
    <w:rsid w:val="002250B9"/>
    <w:rsid w:val="002257E6"/>
    <w:rsid w:val="002265C0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6AB7"/>
    <w:rsid w:val="002372C3"/>
    <w:rsid w:val="002378AF"/>
    <w:rsid w:val="00240B5B"/>
    <w:rsid w:val="002431B8"/>
    <w:rsid w:val="00243525"/>
    <w:rsid w:val="0024375C"/>
    <w:rsid w:val="002454EB"/>
    <w:rsid w:val="0024568D"/>
    <w:rsid w:val="00251E6E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1273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80EFC"/>
    <w:rsid w:val="00281C75"/>
    <w:rsid w:val="002828C0"/>
    <w:rsid w:val="00282D55"/>
    <w:rsid w:val="00283ADB"/>
    <w:rsid w:val="0029095D"/>
    <w:rsid w:val="00290F9B"/>
    <w:rsid w:val="00292666"/>
    <w:rsid w:val="002932FD"/>
    <w:rsid w:val="002978C8"/>
    <w:rsid w:val="002A018E"/>
    <w:rsid w:val="002A3420"/>
    <w:rsid w:val="002A50A3"/>
    <w:rsid w:val="002A5DA9"/>
    <w:rsid w:val="002A70BF"/>
    <w:rsid w:val="002B05C1"/>
    <w:rsid w:val="002B2251"/>
    <w:rsid w:val="002B4AD1"/>
    <w:rsid w:val="002B4F82"/>
    <w:rsid w:val="002B5B83"/>
    <w:rsid w:val="002B611D"/>
    <w:rsid w:val="002B7097"/>
    <w:rsid w:val="002C157F"/>
    <w:rsid w:val="002C22D0"/>
    <w:rsid w:val="002C2D2A"/>
    <w:rsid w:val="002C3FB3"/>
    <w:rsid w:val="002C4E82"/>
    <w:rsid w:val="002C57D2"/>
    <w:rsid w:val="002C634C"/>
    <w:rsid w:val="002C7150"/>
    <w:rsid w:val="002D02D7"/>
    <w:rsid w:val="002D03F9"/>
    <w:rsid w:val="002D0FA4"/>
    <w:rsid w:val="002D1372"/>
    <w:rsid w:val="002D19AD"/>
    <w:rsid w:val="002D1B98"/>
    <w:rsid w:val="002D3345"/>
    <w:rsid w:val="002D4B09"/>
    <w:rsid w:val="002D6909"/>
    <w:rsid w:val="002D7A90"/>
    <w:rsid w:val="002E04E5"/>
    <w:rsid w:val="002E5E2C"/>
    <w:rsid w:val="002E6182"/>
    <w:rsid w:val="002E6690"/>
    <w:rsid w:val="002E6BA1"/>
    <w:rsid w:val="002E6BD0"/>
    <w:rsid w:val="002E70DA"/>
    <w:rsid w:val="002E7D2A"/>
    <w:rsid w:val="002F1A31"/>
    <w:rsid w:val="002F1E0D"/>
    <w:rsid w:val="002F297E"/>
    <w:rsid w:val="002F2E33"/>
    <w:rsid w:val="002F34CE"/>
    <w:rsid w:val="002F35EB"/>
    <w:rsid w:val="002F3ECD"/>
    <w:rsid w:val="002F48AC"/>
    <w:rsid w:val="002F566C"/>
    <w:rsid w:val="002F58F8"/>
    <w:rsid w:val="002F608B"/>
    <w:rsid w:val="002F6516"/>
    <w:rsid w:val="002F7108"/>
    <w:rsid w:val="002F7FD1"/>
    <w:rsid w:val="0030074F"/>
    <w:rsid w:val="00302DF5"/>
    <w:rsid w:val="00305EB4"/>
    <w:rsid w:val="00307337"/>
    <w:rsid w:val="0030781D"/>
    <w:rsid w:val="00307B4F"/>
    <w:rsid w:val="00310D6A"/>
    <w:rsid w:val="00312147"/>
    <w:rsid w:val="00313F48"/>
    <w:rsid w:val="003148D8"/>
    <w:rsid w:val="00314AC5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3E2"/>
    <w:rsid w:val="003325DD"/>
    <w:rsid w:val="00334FCA"/>
    <w:rsid w:val="00335BED"/>
    <w:rsid w:val="00336538"/>
    <w:rsid w:val="00337EB9"/>
    <w:rsid w:val="00340830"/>
    <w:rsid w:val="00341E97"/>
    <w:rsid w:val="00342361"/>
    <w:rsid w:val="00343BA0"/>
    <w:rsid w:val="00345445"/>
    <w:rsid w:val="00345E8C"/>
    <w:rsid w:val="00346214"/>
    <w:rsid w:val="0034672A"/>
    <w:rsid w:val="00347243"/>
    <w:rsid w:val="00347996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702"/>
    <w:rsid w:val="00364C3F"/>
    <w:rsid w:val="00364E14"/>
    <w:rsid w:val="00365E76"/>
    <w:rsid w:val="00366554"/>
    <w:rsid w:val="00370099"/>
    <w:rsid w:val="00370DBF"/>
    <w:rsid w:val="00370EAF"/>
    <w:rsid w:val="003718B4"/>
    <w:rsid w:val="003728DB"/>
    <w:rsid w:val="00372DC5"/>
    <w:rsid w:val="00372E62"/>
    <w:rsid w:val="00372F3D"/>
    <w:rsid w:val="00373563"/>
    <w:rsid w:val="00373D51"/>
    <w:rsid w:val="0037438B"/>
    <w:rsid w:val="00375F3F"/>
    <w:rsid w:val="0037628F"/>
    <w:rsid w:val="0037758F"/>
    <w:rsid w:val="00377D5C"/>
    <w:rsid w:val="0038059C"/>
    <w:rsid w:val="003824EB"/>
    <w:rsid w:val="00385776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436B"/>
    <w:rsid w:val="00396352"/>
    <w:rsid w:val="00397B2F"/>
    <w:rsid w:val="003A07AF"/>
    <w:rsid w:val="003A22A8"/>
    <w:rsid w:val="003A314A"/>
    <w:rsid w:val="003A36EE"/>
    <w:rsid w:val="003A4FE3"/>
    <w:rsid w:val="003B06D0"/>
    <w:rsid w:val="003B22C4"/>
    <w:rsid w:val="003B2E4A"/>
    <w:rsid w:val="003B3644"/>
    <w:rsid w:val="003B4961"/>
    <w:rsid w:val="003B57E4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40D9"/>
    <w:rsid w:val="003E5D32"/>
    <w:rsid w:val="003E76FB"/>
    <w:rsid w:val="003E7F05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10667"/>
    <w:rsid w:val="00410FCD"/>
    <w:rsid w:val="004113AB"/>
    <w:rsid w:val="00412965"/>
    <w:rsid w:val="00412E40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E"/>
    <w:rsid w:val="0043720E"/>
    <w:rsid w:val="004376EA"/>
    <w:rsid w:val="00437FD9"/>
    <w:rsid w:val="00440902"/>
    <w:rsid w:val="00440ADE"/>
    <w:rsid w:val="004426DA"/>
    <w:rsid w:val="00442B24"/>
    <w:rsid w:val="00442D95"/>
    <w:rsid w:val="00443B99"/>
    <w:rsid w:val="00445588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1B4E"/>
    <w:rsid w:val="00452056"/>
    <w:rsid w:val="004538BD"/>
    <w:rsid w:val="004549C3"/>
    <w:rsid w:val="00455314"/>
    <w:rsid w:val="0045590D"/>
    <w:rsid w:val="004563C7"/>
    <w:rsid w:val="00460437"/>
    <w:rsid w:val="00460750"/>
    <w:rsid w:val="004619F0"/>
    <w:rsid w:val="00461C26"/>
    <w:rsid w:val="004628B0"/>
    <w:rsid w:val="00463865"/>
    <w:rsid w:val="00465B01"/>
    <w:rsid w:val="00466240"/>
    <w:rsid w:val="00466266"/>
    <w:rsid w:val="0046654C"/>
    <w:rsid w:val="004672C0"/>
    <w:rsid w:val="0047059F"/>
    <w:rsid w:val="0047136A"/>
    <w:rsid w:val="00473BB0"/>
    <w:rsid w:val="0047442B"/>
    <w:rsid w:val="004753D5"/>
    <w:rsid w:val="00475A55"/>
    <w:rsid w:val="004771DE"/>
    <w:rsid w:val="00477E70"/>
    <w:rsid w:val="00480006"/>
    <w:rsid w:val="00480452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141"/>
    <w:rsid w:val="004A03DF"/>
    <w:rsid w:val="004A0F6A"/>
    <w:rsid w:val="004A1445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032"/>
    <w:rsid w:val="004B2362"/>
    <w:rsid w:val="004B2DC3"/>
    <w:rsid w:val="004B3979"/>
    <w:rsid w:val="004B61FE"/>
    <w:rsid w:val="004B63E1"/>
    <w:rsid w:val="004C09E7"/>
    <w:rsid w:val="004C1CF2"/>
    <w:rsid w:val="004C1F4F"/>
    <w:rsid w:val="004C26C5"/>
    <w:rsid w:val="004C29DE"/>
    <w:rsid w:val="004C7B32"/>
    <w:rsid w:val="004D058F"/>
    <w:rsid w:val="004D1624"/>
    <w:rsid w:val="004D1963"/>
    <w:rsid w:val="004D21BE"/>
    <w:rsid w:val="004D33A5"/>
    <w:rsid w:val="004D3536"/>
    <w:rsid w:val="004D496E"/>
    <w:rsid w:val="004D50FE"/>
    <w:rsid w:val="004D59EB"/>
    <w:rsid w:val="004D5D1A"/>
    <w:rsid w:val="004D7E31"/>
    <w:rsid w:val="004E17EA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326E"/>
    <w:rsid w:val="004F36A0"/>
    <w:rsid w:val="004F3FB9"/>
    <w:rsid w:val="004F4295"/>
    <w:rsid w:val="004F453F"/>
    <w:rsid w:val="004F64C9"/>
    <w:rsid w:val="004F79B9"/>
    <w:rsid w:val="00500081"/>
    <w:rsid w:val="00500605"/>
    <w:rsid w:val="00501352"/>
    <w:rsid w:val="005016C9"/>
    <w:rsid w:val="0050252A"/>
    <w:rsid w:val="005042DF"/>
    <w:rsid w:val="00506FAB"/>
    <w:rsid w:val="00507594"/>
    <w:rsid w:val="0051008C"/>
    <w:rsid w:val="005121A4"/>
    <w:rsid w:val="00512F14"/>
    <w:rsid w:val="00513CFB"/>
    <w:rsid w:val="00520EC2"/>
    <w:rsid w:val="00523860"/>
    <w:rsid w:val="00523F26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4EFE"/>
    <w:rsid w:val="00535A6D"/>
    <w:rsid w:val="005368E2"/>
    <w:rsid w:val="005369F4"/>
    <w:rsid w:val="00537A4B"/>
    <w:rsid w:val="00537B92"/>
    <w:rsid w:val="005427EB"/>
    <w:rsid w:val="00542843"/>
    <w:rsid w:val="005443F9"/>
    <w:rsid w:val="005466E9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56DA2"/>
    <w:rsid w:val="005610FF"/>
    <w:rsid w:val="00561F1D"/>
    <w:rsid w:val="005622DB"/>
    <w:rsid w:val="00563130"/>
    <w:rsid w:val="00564D62"/>
    <w:rsid w:val="00565012"/>
    <w:rsid w:val="00566AAD"/>
    <w:rsid w:val="00567B5E"/>
    <w:rsid w:val="00572415"/>
    <w:rsid w:val="00572A18"/>
    <w:rsid w:val="00573425"/>
    <w:rsid w:val="00573643"/>
    <w:rsid w:val="00573B5F"/>
    <w:rsid w:val="00573E5C"/>
    <w:rsid w:val="005740C1"/>
    <w:rsid w:val="00574F5E"/>
    <w:rsid w:val="00575E5C"/>
    <w:rsid w:val="00576273"/>
    <w:rsid w:val="00576B87"/>
    <w:rsid w:val="00576C40"/>
    <w:rsid w:val="005814D0"/>
    <w:rsid w:val="00582D39"/>
    <w:rsid w:val="005842FA"/>
    <w:rsid w:val="00585138"/>
    <w:rsid w:val="00586185"/>
    <w:rsid w:val="00586BD7"/>
    <w:rsid w:val="00590A29"/>
    <w:rsid w:val="00592F2A"/>
    <w:rsid w:val="00592F80"/>
    <w:rsid w:val="00593A00"/>
    <w:rsid w:val="005952F8"/>
    <w:rsid w:val="005953D3"/>
    <w:rsid w:val="005973EC"/>
    <w:rsid w:val="0059773E"/>
    <w:rsid w:val="005A00BB"/>
    <w:rsid w:val="005A05E7"/>
    <w:rsid w:val="005A0F2F"/>
    <w:rsid w:val="005A1D80"/>
    <w:rsid w:val="005A2CC3"/>
    <w:rsid w:val="005A3B10"/>
    <w:rsid w:val="005A421E"/>
    <w:rsid w:val="005A47C0"/>
    <w:rsid w:val="005A488F"/>
    <w:rsid w:val="005A5C7B"/>
    <w:rsid w:val="005A5FE9"/>
    <w:rsid w:val="005A7135"/>
    <w:rsid w:val="005A7AD5"/>
    <w:rsid w:val="005B0152"/>
    <w:rsid w:val="005B046A"/>
    <w:rsid w:val="005B0655"/>
    <w:rsid w:val="005B1E02"/>
    <w:rsid w:val="005B2901"/>
    <w:rsid w:val="005B34F6"/>
    <w:rsid w:val="005B5949"/>
    <w:rsid w:val="005B5F76"/>
    <w:rsid w:val="005B7DD6"/>
    <w:rsid w:val="005C0FF4"/>
    <w:rsid w:val="005C13DB"/>
    <w:rsid w:val="005C175D"/>
    <w:rsid w:val="005C1858"/>
    <w:rsid w:val="005C1E7A"/>
    <w:rsid w:val="005C1F73"/>
    <w:rsid w:val="005C3C88"/>
    <w:rsid w:val="005C5007"/>
    <w:rsid w:val="005C57E5"/>
    <w:rsid w:val="005D0362"/>
    <w:rsid w:val="005D12DD"/>
    <w:rsid w:val="005D1590"/>
    <w:rsid w:val="005D2C64"/>
    <w:rsid w:val="005D3F3C"/>
    <w:rsid w:val="005D4593"/>
    <w:rsid w:val="005D4E6A"/>
    <w:rsid w:val="005D5906"/>
    <w:rsid w:val="005D6672"/>
    <w:rsid w:val="005D7D2B"/>
    <w:rsid w:val="005E0035"/>
    <w:rsid w:val="005E1953"/>
    <w:rsid w:val="005E2999"/>
    <w:rsid w:val="005E2D69"/>
    <w:rsid w:val="005E3371"/>
    <w:rsid w:val="005E3BDA"/>
    <w:rsid w:val="005E5B33"/>
    <w:rsid w:val="005E5CEC"/>
    <w:rsid w:val="005F1747"/>
    <w:rsid w:val="005F272D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553"/>
    <w:rsid w:val="005F788E"/>
    <w:rsid w:val="006016A4"/>
    <w:rsid w:val="00601EB0"/>
    <w:rsid w:val="006037DF"/>
    <w:rsid w:val="00607703"/>
    <w:rsid w:val="00610CC1"/>
    <w:rsid w:val="00611AFF"/>
    <w:rsid w:val="00613730"/>
    <w:rsid w:val="00620076"/>
    <w:rsid w:val="00622390"/>
    <w:rsid w:val="0062383C"/>
    <w:rsid w:val="0062406C"/>
    <w:rsid w:val="00624A09"/>
    <w:rsid w:val="00625ED3"/>
    <w:rsid w:val="00626E65"/>
    <w:rsid w:val="006275AF"/>
    <w:rsid w:val="0063100F"/>
    <w:rsid w:val="006319A5"/>
    <w:rsid w:val="00632505"/>
    <w:rsid w:val="00633580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C18"/>
    <w:rsid w:val="00651033"/>
    <w:rsid w:val="006517A7"/>
    <w:rsid w:val="00651A4C"/>
    <w:rsid w:val="006533DF"/>
    <w:rsid w:val="0065362A"/>
    <w:rsid w:val="006538C7"/>
    <w:rsid w:val="006561F0"/>
    <w:rsid w:val="00657763"/>
    <w:rsid w:val="00657B0D"/>
    <w:rsid w:val="00661CCA"/>
    <w:rsid w:val="00662178"/>
    <w:rsid w:val="00662E87"/>
    <w:rsid w:val="006644D5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082"/>
    <w:rsid w:val="00680117"/>
    <w:rsid w:val="006814A0"/>
    <w:rsid w:val="006816CA"/>
    <w:rsid w:val="006834B3"/>
    <w:rsid w:val="00683D3B"/>
    <w:rsid w:val="00685A40"/>
    <w:rsid w:val="00685F7B"/>
    <w:rsid w:val="00686D1C"/>
    <w:rsid w:val="00687E63"/>
    <w:rsid w:val="00687F0E"/>
    <w:rsid w:val="00690227"/>
    <w:rsid w:val="00691470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1962"/>
    <w:rsid w:val="006A1CB2"/>
    <w:rsid w:val="006A2137"/>
    <w:rsid w:val="006A2767"/>
    <w:rsid w:val="006A27B0"/>
    <w:rsid w:val="006A472D"/>
    <w:rsid w:val="006A4819"/>
    <w:rsid w:val="006A4869"/>
    <w:rsid w:val="006A65A0"/>
    <w:rsid w:val="006A685A"/>
    <w:rsid w:val="006A7464"/>
    <w:rsid w:val="006B06E8"/>
    <w:rsid w:val="006B0759"/>
    <w:rsid w:val="006B0A43"/>
    <w:rsid w:val="006B10DD"/>
    <w:rsid w:val="006B125B"/>
    <w:rsid w:val="006B1581"/>
    <w:rsid w:val="006B2480"/>
    <w:rsid w:val="006B311E"/>
    <w:rsid w:val="006B360E"/>
    <w:rsid w:val="006B378F"/>
    <w:rsid w:val="006B43DD"/>
    <w:rsid w:val="006B4FE3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11B6"/>
    <w:rsid w:val="006E1C7B"/>
    <w:rsid w:val="006E2E37"/>
    <w:rsid w:val="006E3C42"/>
    <w:rsid w:val="006E491A"/>
    <w:rsid w:val="006E4B2E"/>
    <w:rsid w:val="006E53E4"/>
    <w:rsid w:val="006E56EB"/>
    <w:rsid w:val="006E7D6C"/>
    <w:rsid w:val="006E7D85"/>
    <w:rsid w:val="006F15A2"/>
    <w:rsid w:val="006F18BA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EBE"/>
    <w:rsid w:val="00710778"/>
    <w:rsid w:val="00710AC8"/>
    <w:rsid w:val="00712C1E"/>
    <w:rsid w:val="00713DBC"/>
    <w:rsid w:val="00716078"/>
    <w:rsid w:val="007178A8"/>
    <w:rsid w:val="00717D49"/>
    <w:rsid w:val="0072124C"/>
    <w:rsid w:val="0072162A"/>
    <w:rsid w:val="0072317F"/>
    <w:rsid w:val="007254BE"/>
    <w:rsid w:val="00727AE4"/>
    <w:rsid w:val="00732077"/>
    <w:rsid w:val="007360CD"/>
    <w:rsid w:val="00737F5A"/>
    <w:rsid w:val="00740028"/>
    <w:rsid w:val="00740807"/>
    <w:rsid w:val="0074145D"/>
    <w:rsid w:val="007423B1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DFB"/>
    <w:rsid w:val="0075321F"/>
    <w:rsid w:val="0075395C"/>
    <w:rsid w:val="0075456D"/>
    <w:rsid w:val="00754F82"/>
    <w:rsid w:val="0075586A"/>
    <w:rsid w:val="00756CE8"/>
    <w:rsid w:val="00757153"/>
    <w:rsid w:val="007609B8"/>
    <w:rsid w:val="00760D33"/>
    <w:rsid w:val="007626F6"/>
    <w:rsid w:val="007657C2"/>
    <w:rsid w:val="0076708D"/>
    <w:rsid w:val="0076715A"/>
    <w:rsid w:val="0077016C"/>
    <w:rsid w:val="00772AAB"/>
    <w:rsid w:val="007737FD"/>
    <w:rsid w:val="00774866"/>
    <w:rsid w:val="00774A24"/>
    <w:rsid w:val="00774E39"/>
    <w:rsid w:val="0077554C"/>
    <w:rsid w:val="00776259"/>
    <w:rsid w:val="00777B2E"/>
    <w:rsid w:val="00780ED0"/>
    <w:rsid w:val="00781C64"/>
    <w:rsid w:val="00781E46"/>
    <w:rsid w:val="00782EAA"/>
    <w:rsid w:val="007832F5"/>
    <w:rsid w:val="00785BF5"/>
    <w:rsid w:val="00785D1E"/>
    <w:rsid w:val="0078652C"/>
    <w:rsid w:val="007872BC"/>
    <w:rsid w:val="00787A3D"/>
    <w:rsid w:val="00787D3C"/>
    <w:rsid w:val="0079040E"/>
    <w:rsid w:val="00792D61"/>
    <w:rsid w:val="007930C6"/>
    <w:rsid w:val="00796C85"/>
    <w:rsid w:val="007A0011"/>
    <w:rsid w:val="007A17DE"/>
    <w:rsid w:val="007A35B3"/>
    <w:rsid w:val="007A3BC2"/>
    <w:rsid w:val="007A596F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B693D"/>
    <w:rsid w:val="007B69EE"/>
    <w:rsid w:val="007C074A"/>
    <w:rsid w:val="007C3AEA"/>
    <w:rsid w:val="007C7063"/>
    <w:rsid w:val="007C7BA2"/>
    <w:rsid w:val="007C7F01"/>
    <w:rsid w:val="007D28C1"/>
    <w:rsid w:val="007D4010"/>
    <w:rsid w:val="007D472C"/>
    <w:rsid w:val="007D51EE"/>
    <w:rsid w:val="007D546E"/>
    <w:rsid w:val="007D5E3E"/>
    <w:rsid w:val="007D61D5"/>
    <w:rsid w:val="007D6849"/>
    <w:rsid w:val="007D6C22"/>
    <w:rsid w:val="007D7685"/>
    <w:rsid w:val="007D786A"/>
    <w:rsid w:val="007E009E"/>
    <w:rsid w:val="007E201F"/>
    <w:rsid w:val="007E280B"/>
    <w:rsid w:val="007E3810"/>
    <w:rsid w:val="007E63D1"/>
    <w:rsid w:val="007E7E3D"/>
    <w:rsid w:val="007F30BD"/>
    <w:rsid w:val="007F5E44"/>
    <w:rsid w:val="007F6AF0"/>
    <w:rsid w:val="00800052"/>
    <w:rsid w:val="0080072A"/>
    <w:rsid w:val="008008DF"/>
    <w:rsid w:val="00801015"/>
    <w:rsid w:val="0080219E"/>
    <w:rsid w:val="00803CF5"/>
    <w:rsid w:val="00804212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6C7F"/>
    <w:rsid w:val="0082769E"/>
    <w:rsid w:val="00827E1D"/>
    <w:rsid w:val="00827F6E"/>
    <w:rsid w:val="00830A67"/>
    <w:rsid w:val="008311DB"/>
    <w:rsid w:val="008338AF"/>
    <w:rsid w:val="008352E0"/>
    <w:rsid w:val="008355AF"/>
    <w:rsid w:val="00835DF5"/>
    <w:rsid w:val="00836682"/>
    <w:rsid w:val="00837F16"/>
    <w:rsid w:val="0084227E"/>
    <w:rsid w:val="008422E9"/>
    <w:rsid w:val="00843D7F"/>
    <w:rsid w:val="008453B1"/>
    <w:rsid w:val="008471B6"/>
    <w:rsid w:val="00847961"/>
    <w:rsid w:val="0085102C"/>
    <w:rsid w:val="00854C38"/>
    <w:rsid w:val="008556ED"/>
    <w:rsid w:val="0085574D"/>
    <w:rsid w:val="00855C01"/>
    <w:rsid w:val="00857D7C"/>
    <w:rsid w:val="0086067F"/>
    <w:rsid w:val="00860753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70A6"/>
    <w:rsid w:val="00870287"/>
    <w:rsid w:val="008707A6"/>
    <w:rsid w:val="00873CB3"/>
    <w:rsid w:val="008805C7"/>
    <w:rsid w:val="00881628"/>
    <w:rsid w:val="0088271F"/>
    <w:rsid w:val="008839E4"/>
    <w:rsid w:val="00883DA1"/>
    <w:rsid w:val="00883EF3"/>
    <w:rsid w:val="00884EE6"/>
    <w:rsid w:val="00884F85"/>
    <w:rsid w:val="00885570"/>
    <w:rsid w:val="00885EBE"/>
    <w:rsid w:val="00886F38"/>
    <w:rsid w:val="00887232"/>
    <w:rsid w:val="00891715"/>
    <w:rsid w:val="00891D20"/>
    <w:rsid w:val="00892C17"/>
    <w:rsid w:val="00893B8D"/>
    <w:rsid w:val="0089450F"/>
    <w:rsid w:val="0089500E"/>
    <w:rsid w:val="00896F1A"/>
    <w:rsid w:val="00897A9A"/>
    <w:rsid w:val="00897EAF"/>
    <w:rsid w:val="008A1921"/>
    <w:rsid w:val="008A31A3"/>
    <w:rsid w:val="008A47A8"/>
    <w:rsid w:val="008A499E"/>
    <w:rsid w:val="008B28B4"/>
    <w:rsid w:val="008B3652"/>
    <w:rsid w:val="008B3675"/>
    <w:rsid w:val="008B43ED"/>
    <w:rsid w:val="008B4580"/>
    <w:rsid w:val="008B561F"/>
    <w:rsid w:val="008B5C1B"/>
    <w:rsid w:val="008B6C33"/>
    <w:rsid w:val="008B7880"/>
    <w:rsid w:val="008C10F3"/>
    <w:rsid w:val="008C16BA"/>
    <w:rsid w:val="008C1C76"/>
    <w:rsid w:val="008C2F9B"/>
    <w:rsid w:val="008C38F5"/>
    <w:rsid w:val="008C5570"/>
    <w:rsid w:val="008C56A4"/>
    <w:rsid w:val="008C6109"/>
    <w:rsid w:val="008C6A71"/>
    <w:rsid w:val="008D1204"/>
    <w:rsid w:val="008D13C1"/>
    <w:rsid w:val="008D1957"/>
    <w:rsid w:val="008D6EEF"/>
    <w:rsid w:val="008E25F7"/>
    <w:rsid w:val="008E4438"/>
    <w:rsid w:val="008E7B4D"/>
    <w:rsid w:val="008F10C4"/>
    <w:rsid w:val="008F15AC"/>
    <w:rsid w:val="008F1894"/>
    <w:rsid w:val="008F19FB"/>
    <w:rsid w:val="008F1F72"/>
    <w:rsid w:val="008F218A"/>
    <w:rsid w:val="008F2B39"/>
    <w:rsid w:val="008F39FD"/>
    <w:rsid w:val="008F3FBD"/>
    <w:rsid w:val="008F4951"/>
    <w:rsid w:val="008F4C05"/>
    <w:rsid w:val="009009B5"/>
    <w:rsid w:val="00901448"/>
    <w:rsid w:val="009017B7"/>
    <w:rsid w:val="00902628"/>
    <w:rsid w:val="00902CF2"/>
    <w:rsid w:val="00904116"/>
    <w:rsid w:val="0090566F"/>
    <w:rsid w:val="009056A3"/>
    <w:rsid w:val="009062BC"/>
    <w:rsid w:val="00906DB9"/>
    <w:rsid w:val="0090700A"/>
    <w:rsid w:val="009070CE"/>
    <w:rsid w:val="009102CD"/>
    <w:rsid w:val="009111AA"/>
    <w:rsid w:val="009116ED"/>
    <w:rsid w:val="009122D9"/>
    <w:rsid w:val="00916EEF"/>
    <w:rsid w:val="00921A4E"/>
    <w:rsid w:val="00921B2B"/>
    <w:rsid w:val="00923291"/>
    <w:rsid w:val="00923E67"/>
    <w:rsid w:val="00924274"/>
    <w:rsid w:val="0092789D"/>
    <w:rsid w:val="00930310"/>
    <w:rsid w:val="00930537"/>
    <w:rsid w:val="009323A9"/>
    <w:rsid w:val="0093324A"/>
    <w:rsid w:val="00933998"/>
    <w:rsid w:val="009341F9"/>
    <w:rsid w:val="00934C40"/>
    <w:rsid w:val="009358CA"/>
    <w:rsid w:val="00935A00"/>
    <w:rsid w:val="00935E5C"/>
    <w:rsid w:val="00937315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7D65"/>
    <w:rsid w:val="00951079"/>
    <w:rsid w:val="009520B8"/>
    <w:rsid w:val="00956186"/>
    <w:rsid w:val="0096042D"/>
    <w:rsid w:val="0096099A"/>
    <w:rsid w:val="009629FE"/>
    <w:rsid w:val="00966435"/>
    <w:rsid w:val="00966526"/>
    <w:rsid w:val="009667B5"/>
    <w:rsid w:val="00970306"/>
    <w:rsid w:val="00971683"/>
    <w:rsid w:val="00971A37"/>
    <w:rsid w:val="00971AB9"/>
    <w:rsid w:val="00971BA0"/>
    <w:rsid w:val="00974243"/>
    <w:rsid w:val="00974832"/>
    <w:rsid w:val="00975808"/>
    <w:rsid w:val="00975AC1"/>
    <w:rsid w:val="00975B61"/>
    <w:rsid w:val="009764F1"/>
    <w:rsid w:val="00977061"/>
    <w:rsid w:val="009779B0"/>
    <w:rsid w:val="00977CCE"/>
    <w:rsid w:val="00981C20"/>
    <w:rsid w:val="00982F5F"/>
    <w:rsid w:val="00983CBC"/>
    <w:rsid w:val="009844C8"/>
    <w:rsid w:val="009845FA"/>
    <w:rsid w:val="00984F85"/>
    <w:rsid w:val="0098533D"/>
    <w:rsid w:val="009867CE"/>
    <w:rsid w:val="00986E02"/>
    <w:rsid w:val="009878B2"/>
    <w:rsid w:val="00987A7E"/>
    <w:rsid w:val="00990888"/>
    <w:rsid w:val="00992BAA"/>
    <w:rsid w:val="00992EDC"/>
    <w:rsid w:val="009930F5"/>
    <w:rsid w:val="009938EA"/>
    <w:rsid w:val="00993C5B"/>
    <w:rsid w:val="00994051"/>
    <w:rsid w:val="00995A9B"/>
    <w:rsid w:val="0099611B"/>
    <w:rsid w:val="0099674C"/>
    <w:rsid w:val="00996FAA"/>
    <w:rsid w:val="009A0E5A"/>
    <w:rsid w:val="009A18DA"/>
    <w:rsid w:val="009A2561"/>
    <w:rsid w:val="009A31C2"/>
    <w:rsid w:val="009A3C1F"/>
    <w:rsid w:val="009A678A"/>
    <w:rsid w:val="009A74FD"/>
    <w:rsid w:val="009A7D7F"/>
    <w:rsid w:val="009B0F84"/>
    <w:rsid w:val="009B1AD9"/>
    <w:rsid w:val="009B385D"/>
    <w:rsid w:val="009B3CE8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925"/>
    <w:rsid w:val="009D0D10"/>
    <w:rsid w:val="009D3367"/>
    <w:rsid w:val="009D4D61"/>
    <w:rsid w:val="009D5A25"/>
    <w:rsid w:val="009E0A4C"/>
    <w:rsid w:val="009E1F0D"/>
    <w:rsid w:val="009E1F9E"/>
    <w:rsid w:val="009E2C4E"/>
    <w:rsid w:val="009E352F"/>
    <w:rsid w:val="009E4F7C"/>
    <w:rsid w:val="009E527D"/>
    <w:rsid w:val="009E63C6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3E19"/>
    <w:rsid w:val="00A03FB6"/>
    <w:rsid w:val="00A048AC"/>
    <w:rsid w:val="00A04E93"/>
    <w:rsid w:val="00A0610A"/>
    <w:rsid w:val="00A071D3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4F8B"/>
    <w:rsid w:val="00A157C1"/>
    <w:rsid w:val="00A1589A"/>
    <w:rsid w:val="00A15E29"/>
    <w:rsid w:val="00A1679C"/>
    <w:rsid w:val="00A17752"/>
    <w:rsid w:val="00A2162C"/>
    <w:rsid w:val="00A223F3"/>
    <w:rsid w:val="00A23138"/>
    <w:rsid w:val="00A24381"/>
    <w:rsid w:val="00A24B14"/>
    <w:rsid w:val="00A25EDD"/>
    <w:rsid w:val="00A30CD1"/>
    <w:rsid w:val="00A30E91"/>
    <w:rsid w:val="00A3360B"/>
    <w:rsid w:val="00A33B62"/>
    <w:rsid w:val="00A34A97"/>
    <w:rsid w:val="00A3563D"/>
    <w:rsid w:val="00A3611A"/>
    <w:rsid w:val="00A366AA"/>
    <w:rsid w:val="00A366FA"/>
    <w:rsid w:val="00A40160"/>
    <w:rsid w:val="00A406F4"/>
    <w:rsid w:val="00A42D4B"/>
    <w:rsid w:val="00A47AAE"/>
    <w:rsid w:val="00A50456"/>
    <w:rsid w:val="00A5272D"/>
    <w:rsid w:val="00A52DA9"/>
    <w:rsid w:val="00A544D3"/>
    <w:rsid w:val="00A54BE8"/>
    <w:rsid w:val="00A54C4F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582"/>
    <w:rsid w:val="00A67B51"/>
    <w:rsid w:val="00A7071F"/>
    <w:rsid w:val="00A70747"/>
    <w:rsid w:val="00A7083D"/>
    <w:rsid w:val="00A7305B"/>
    <w:rsid w:val="00A73586"/>
    <w:rsid w:val="00A73FC9"/>
    <w:rsid w:val="00A74086"/>
    <w:rsid w:val="00A749E6"/>
    <w:rsid w:val="00A755E6"/>
    <w:rsid w:val="00A75A33"/>
    <w:rsid w:val="00A75A87"/>
    <w:rsid w:val="00A763DE"/>
    <w:rsid w:val="00A770CE"/>
    <w:rsid w:val="00A808CD"/>
    <w:rsid w:val="00A808E6"/>
    <w:rsid w:val="00A80EA9"/>
    <w:rsid w:val="00A820AB"/>
    <w:rsid w:val="00A835C7"/>
    <w:rsid w:val="00A83B4E"/>
    <w:rsid w:val="00A90D83"/>
    <w:rsid w:val="00A91FE2"/>
    <w:rsid w:val="00A93090"/>
    <w:rsid w:val="00A93711"/>
    <w:rsid w:val="00A93F84"/>
    <w:rsid w:val="00A94BF4"/>
    <w:rsid w:val="00A95407"/>
    <w:rsid w:val="00A95CF1"/>
    <w:rsid w:val="00A96491"/>
    <w:rsid w:val="00A97162"/>
    <w:rsid w:val="00A9783B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312F"/>
    <w:rsid w:val="00AB751C"/>
    <w:rsid w:val="00AB7F37"/>
    <w:rsid w:val="00AC0606"/>
    <w:rsid w:val="00AC1074"/>
    <w:rsid w:val="00AC1699"/>
    <w:rsid w:val="00AC1AC3"/>
    <w:rsid w:val="00AC2681"/>
    <w:rsid w:val="00AC30C6"/>
    <w:rsid w:val="00AC3FFB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D6F4D"/>
    <w:rsid w:val="00AE02DD"/>
    <w:rsid w:val="00AE0AB0"/>
    <w:rsid w:val="00AE0E63"/>
    <w:rsid w:val="00AE1338"/>
    <w:rsid w:val="00AE1523"/>
    <w:rsid w:val="00AE2D15"/>
    <w:rsid w:val="00AE376E"/>
    <w:rsid w:val="00AE38FE"/>
    <w:rsid w:val="00AE49CD"/>
    <w:rsid w:val="00AE4BBF"/>
    <w:rsid w:val="00AE6580"/>
    <w:rsid w:val="00AF08B8"/>
    <w:rsid w:val="00AF0C5A"/>
    <w:rsid w:val="00AF0EA6"/>
    <w:rsid w:val="00AF2145"/>
    <w:rsid w:val="00AF3089"/>
    <w:rsid w:val="00AF329C"/>
    <w:rsid w:val="00AF38A9"/>
    <w:rsid w:val="00AF4898"/>
    <w:rsid w:val="00AF4D14"/>
    <w:rsid w:val="00AF616F"/>
    <w:rsid w:val="00AF7315"/>
    <w:rsid w:val="00B01C4B"/>
    <w:rsid w:val="00B025EC"/>
    <w:rsid w:val="00B03F4F"/>
    <w:rsid w:val="00B049D7"/>
    <w:rsid w:val="00B051D1"/>
    <w:rsid w:val="00B05819"/>
    <w:rsid w:val="00B058EE"/>
    <w:rsid w:val="00B06076"/>
    <w:rsid w:val="00B067EB"/>
    <w:rsid w:val="00B070FC"/>
    <w:rsid w:val="00B10589"/>
    <w:rsid w:val="00B112DB"/>
    <w:rsid w:val="00B113EC"/>
    <w:rsid w:val="00B11723"/>
    <w:rsid w:val="00B11A25"/>
    <w:rsid w:val="00B11F76"/>
    <w:rsid w:val="00B12810"/>
    <w:rsid w:val="00B12ABE"/>
    <w:rsid w:val="00B13C17"/>
    <w:rsid w:val="00B14733"/>
    <w:rsid w:val="00B14CC8"/>
    <w:rsid w:val="00B14F8C"/>
    <w:rsid w:val="00B15CA9"/>
    <w:rsid w:val="00B16D8E"/>
    <w:rsid w:val="00B17895"/>
    <w:rsid w:val="00B2346B"/>
    <w:rsid w:val="00B25678"/>
    <w:rsid w:val="00B25F8E"/>
    <w:rsid w:val="00B27545"/>
    <w:rsid w:val="00B33E81"/>
    <w:rsid w:val="00B34177"/>
    <w:rsid w:val="00B3466E"/>
    <w:rsid w:val="00B34754"/>
    <w:rsid w:val="00B347AA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0090"/>
    <w:rsid w:val="00B511CA"/>
    <w:rsid w:val="00B535FB"/>
    <w:rsid w:val="00B5576E"/>
    <w:rsid w:val="00B557B2"/>
    <w:rsid w:val="00B5595D"/>
    <w:rsid w:val="00B560FE"/>
    <w:rsid w:val="00B60555"/>
    <w:rsid w:val="00B60A2F"/>
    <w:rsid w:val="00B629B2"/>
    <w:rsid w:val="00B63C0C"/>
    <w:rsid w:val="00B66F99"/>
    <w:rsid w:val="00B67BE9"/>
    <w:rsid w:val="00B70128"/>
    <w:rsid w:val="00B724FE"/>
    <w:rsid w:val="00B73B88"/>
    <w:rsid w:val="00B73DAD"/>
    <w:rsid w:val="00B73F62"/>
    <w:rsid w:val="00B7418A"/>
    <w:rsid w:val="00B74376"/>
    <w:rsid w:val="00B757C7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2C2B"/>
    <w:rsid w:val="00B93AA5"/>
    <w:rsid w:val="00B94BD9"/>
    <w:rsid w:val="00B960D2"/>
    <w:rsid w:val="00BA1243"/>
    <w:rsid w:val="00BA341C"/>
    <w:rsid w:val="00BA3F47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6F7"/>
    <w:rsid w:val="00BB6B03"/>
    <w:rsid w:val="00BB78BE"/>
    <w:rsid w:val="00BC19C2"/>
    <w:rsid w:val="00BC1D1C"/>
    <w:rsid w:val="00BC2651"/>
    <w:rsid w:val="00BC27D4"/>
    <w:rsid w:val="00BC2B66"/>
    <w:rsid w:val="00BC49E8"/>
    <w:rsid w:val="00BC53A4"/>
    <w:rsid w:val="00BC629F"/>
    <w:rsid w:val="00BD222F"/>
    <w:rsid w:val="00BD2BDA"/>
    <w:rsid w:val="00BD44E9"/>
    <w:rsid w:val="00BD4FC3"/>
    <w:rsid w:val="00BD576B"/>
    <w:rsid w:val="00BD5CAB"/>
    <w:rsid w:val="00BD6647"/>
    <w:rsid w:val="00BD7312"/>
    <w:rsid w:val="00BD77D3"/>
    <w:rsid w:val="00BD7F95"/>
    <w:rsid w:val="00BE039D"/>
    <w:rsid w:val="00BE11AD"/>
    <w:rsid w:val="00BE203F"/>
    <w:rsid w:val="00BE21CD"/>
    <w:rsid w:val="00BE2D74"/>
    <w:rsid w:val="00BE413F"/>
    <w:rsid w:val="00BE50F4"/>
    <w:rsid w:val="00BE609C"/>
    <w:rsid w:val="00BE6ECF"/>
    <w:rsid w:val="00BF0D55"/>
    <w:rsid w:val="00BF2014"/>
    <w:rsid w:val="00BF2FE2"/>
    <w:rsid w:val="00BF32C7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3278"/>
    <w:rsid w:val="00C138C6"/>
    <w:rsid w:val="00C140EA"/>
    <w:rsid w:val="00C1431F"/>
    <w:rsid w:val="00C15638"/>
    <w:rsid w:val="00C15F93"/>
    <w:rsid w:val="00C16BDB"/>
    <w:rsid w:val="00C17E62"/>
    <w:rsid w:val="00C2008C"/>
    <w:rsid w:val="00C21D28"/>
    <w:rsid w:val="00C22577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328"/>
    <w:rsid w:val="00C328CC"/>
    <w:rsid w:val="00C3422F"/>
    <w:rsid w:val="00C35A0E"/>
    <w:rsid w:val="00C36569"/>
    <w:rsid w:val="00C36C95"/>
    <w:rsid w:val="00C375AA"/>
    <w:rsid w:val="00C403F2"/>
    <w:rsid w:val="00C40AE9"/>
    <w:rsid w:val="00C433E3"/>
    <w:rsid w:val="00C436AF"/>
    <w:rsid w:val="00C44CAA"/>
    <w:rsid w:val="00C44EA4"/>
    <w:rsid w:val="00C45602"/>
    <w:rsid w:val="00C45DFA"/>
    <w:rsid w:val="00C45E4D"/>
    <w:rsid w:val="00C4693E"/>
    <w:rsid w:val="00C46F2F"/>
    <w:rsid w:val="00C51B73"/>
    <w:rsid w:val="00C53409"/>
    <w:rsid w:val="00C53C9E"/>
    <w:rsid w:val="00C53CDE"/>
    <w:rsid w:val="00C54DEF"/>
    <w:rsid w:val="00C559C3"/>
    <w:rsid w:val="00C55C07"/>
    <w:rsid w:val="00C55E1F"/>
    <w:rsid w:val="00C5616D"/>
    <w:rsid w:val="00C57D5B"/>
    <w:rsid w:val="00C60714"/>
    <w:rsid w:val="00C6103F"/>
    <w:rsid w:val="00C61198"/>
    <w:rsid w:val="00C620DB"/>
    <w:rsid w:val="00C664C0"/>
    <w:rsid w:val="00C66D50"/>
    <w:rsid w:val="00C7071E"/>
    <w:rsid w:val="00C71135"/>
    <w:rsid w:val="00C72CAE"/>
    <w:rsid w:val="00C751F3"/>
    <w:rsid w:val="00C75545"/>
    <w:rsid w:val="00C757C2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F95"/>
    <w:rsid w:val="00C96FB3"/>
    <w:rsid w:val="00CA0558"/>
    <w:rsid w:val="00CA0DCF"/>
    <w:rsid w:val="00CA2171"/>
    <w:rsid w:val="00CA2D60"/>
    <w:rsid w:val="00CA3533"/>
    <w:rsid w:val="00CA415E"/>
    <w:rsid w:val="00CA44E6"/>
    <w:rsid w:val="00CA45C2"/>
    <w:rsid w:val="00CA6C2D"/>
    <w:rsid w:val="00CB0099"/>
    <w:rsid w:val="00CB0BDD"/>
    <w:rsid w:val="00CB0E74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F87"/>
    <w:rsid w:val="00CD1F74"/>
    <w:rsid w:val="00CD3DCF"/>
    <w:rsid w:val="00CD4183"/>
    <w:rsid w:val="00CD4512"/>
    <w:rsid w:val="00CD4BDD"/>
    <w:rsid w:val="00CD52C8"/>
    <w:rsid w:val="00CD72A5"/>
    <w:rsid w:val="00CE0A5E"/>
    <w:rsid w:val="00CE1086"/>
    <w:rsid w:val="00CE18C5"/>
    <w:rsid w:val="00CE1981"/>
    <w:rsid w:val="00CE2ABC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448"/>
    <w:rsid w:val="00D0007A"/>
    <w:rsid w:val="00D00551"/>
    <w:rsid w:val="00D00680"/>
    <w:rsid w:val="00D019BF"/>
    <w:rsid w:val="00D0465C"/>
    <w:rsid w:val="00D04903"/>
    <w:rsid w:val="00D04D48"/>
    <w:rsid w:val="00D07AA3"/>
    <w:rsid w:val="00D10623"/>
    <w:rsid w:val="00D11373"/>
    <w:rsid w:val="00D11DFA"/>
    <w:rsid w:val="00D139EB"/>
    <w:rsid w:val="00D15A92"/>
    <w:rsid w:val="00D161E7"/>
    <w:rsid w:val="00D1690A"/>
    <w:rsid w:val="00D207EE"/>
    <w:rsid w:val="00D20BBB"/>
    <w:rsid w:val="00D20E6C"/>
    <w:rsid w:val="00D22921"/>
    <w:rsid w:val="00D24664"/>
    <w:rsid w:val="00D251AF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B80"/>
    <w:rsid w:val="00D40FE1"/>
    <w:rsid w:val="00D421E7"/>
    <w:rsid w:val="00D434E5"/>
    <w:rsid w:val="00D44BEF"/>
    <w:rsid w:val="00D46A7E"/>
    <w:rsid w:val="00D50349"/>
    <w:rsid w:val="00D51861"/>
    <w:rsid w:val="00D522DC"/>
    <w:rsid w:val="00D525A9"/>
    <w:rsid w:val="00D52BA3"/>
    <w:rsid w:val="00D52C87"/>
    <w:rsid w:val="00D53F2A"/>
    <w:rsid w:val="00D54102"/>
    <w:rsid w:val="00D54ABE"/>
    <w:rsid w:val="00D564E7"/>
    <w:rsid w:val="00D61824"/>
    <w:rsid w:val="00D61B15"/>
    <w:rsid w:val="00D61F12"/>
    <w:rsid w:val="00D62E79"/>
    <w:rsid w:val="00D63921"/>
    <w:rsid w:val="00D645C3"/>
    <w:rsid w:val="00D660B2"/>
    <w:rsid w:val="00D67F6E"/>
    <w:rsid w:val="00D70873"/>
    <w:rsid w:val="00D71A34"/>
    <w:rsid w:val="00D722F4"/>
    <w:rsid w:val="00D72619"/>
    <w:rsid w:val="00D73661"/>
    <w:rsid w:val="00D74874"/>
    <w:rsid w:val="00D74D8E"/>
    <w:rsid w:val="00D77177"/>
    <w:rsid w:val="00D77766"/>
    <w:rsid w:val="00D80911"/>
    <w:rsid w:val="00D80D38"/>
    <w:rsid w:val="00D821A6"/>
    <w:rsid w:val="00D83D6A"/>
    <w:rsid w:val="00D85253"/>
    <w:rsid w:val="00D856B3"/>
    <w:rsid w:val="00D85A9F"/>
    <w:rsid w:val="00D85AEA"/>
    <w:rsid w:val="00D86514"/>
    <w:rsid w:val="00D87BEE"/>
    <w:rsid w:val="00D87E5C"/>
    <w:rsid w:val="00D91C96"/>
    <w:rsid w:val="00D92C3D"/>
    <w:rsid w:val="00D94AEC"/>
    <w:rsid w:val="00D94D84"/>
    <w:rsid w:val="00D9606E"/>
    <w:rsid w:val="00D96765"/>
    <w:rsid w:val="00D96EC7"/>
    <w:rsid w:val="00D9758C"/>
    <w:rsid w:val="00DA01C6"/>
    <w:rsid w:val="00DA173D"/>
    <w:rsid w:val="00DA20C6"/>
    <w:rsid w:val="00DA45C0"/>
    <w:rsid w:val="00DA4D18"/>
    <w:rsid w:val="00DA4E75"/>
    <w:rsid w:val="00DA6170"/>
    <w:rsid w:val="00DA6736"/>
    <w:rsid w:val="00DA6DB2"/>
    <w:rsid w:val="00DB06B6"/>
    <w:rsid w:val="00DB07A1"/>
    <w:rsid w:val="00DB1C43"/>
    <w:rsid w:val="00DB2123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3811"/>
    <w:rsid w:val="00DC5349"/>
    <w:rsid w:val="00DC57E0"/>
    <w:rsid w:val="00DC5FF5"/>
    <w:rsid w:val="00DC61BA"/>
    <w:rsid w:val="00DC680A"/>
    <w:rsid w:val="00DC799B"/>
    <w:rsid w:val="00DD1322"/>
    <w:rsid w:val="00DD20F5"/>
    <w:rsid w:val="00DD349E"/>
    <w:rsid w:val="00DD4725"/>
    <w:rsid w:val="00DD59E2"/>
    <w:rsid w:val="00DD5F49"/>
    <w:rsid w:val="00DD686E"/>
    <w:rsid w:val="00DD7F3B"/>
    <w:rsid w:val="00DE0146"/>
    <w:rsid w:val="00DE024A"/>
    <w:rsid w:val="00DE11D5"/>
    <w:rsid w:val="00DE2CB8"/>
    <w:rsid w:val="00DE4711"/>
    <w:rsid w:val="00DE5BD5"/>
    <w:rsid w:val="00DE6333"/>
    <w:rsid w:val="00DF0885"/>
    <w:rsid w:val="00DF0E12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FFF"/>
    <w:rsid w:val="00E13C65"/>
    <w:rsid w:val="00E15A2B"/>
    <w:rsid w:val="00E15A6B"/>
    <w:rsid w:val="00E2258B"/>
    <w:rsid w:val="00E227D8"/>
    <w:rsid w:val="00E231D6"/>
    <w:rsid w:val="00E23ED9"/>
    <w:rsid w:val="00E2557C"/>
    <w:rsid w:val="00E259D9"/>
    <w:rsid w:val="00E25CD0"/>
    <w:rsid w:val="00E2632D"/>
    <w:rsid w:val="00E27737"/>
    <w:rsid w:val="00E324C3"/>
    <w:rsid w:val="00E33CF7"/>
    <w:rsid w:val="00E33EA8"/>
    <w:rsid w:val="00E34E2B"/>
    <w:rsid w:val="00E34F36"/>
    <w:rsid w:val="00E352AD"/>
    <w:rsid w:val="00E369EB"/>
    <w:rsid w:val="00E40F81"/>
    <w:rsid w:val="00E43FB1"/>
    <w:rsid w:val="00E4415C"/>
    <w:rsid w:val="00E45009"/>
    <w:rsid w:val="00E45E83"/>
    <w:rsid w:val="00E47B90"/>
    <w:rsid w:val="00E50BE5"/>
    <w:rsid w:val="00E53FC5"/>
    <w:rsid w:val="00E54A13"/>
    <w:rsid w:val="00E557B2"/>
    <w:rsid w:val="00E55BF7"/>
    <w:rsid w:val="00E577B1"/>
    <w:rsid w:val="00E57B66"/>
    <w:rsid w:val="00E57E89"/>
    <w:rsid w:val="00E60883"/>
    <w:rsid w:val="00E609EC"/>
    <w:rsid w:val="00E60F0F"/>
    <w:rsid w:val="00E61DBA"/>
    <w:rsid w:val="00E62612"/>
    <w:rsid w:val="00E631E9"/>
    <w:rsid w:val="00E67AC8"/>
    <w:rsid w:val="00E70F5D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961"/>
    <w:rsid w:val="00E955D8"/>
    <w:rsid w:val="00E97236"/>
    <w:rsid w:val="00EA01BD"/>
    <w:rsid w:val="00EA03EA"/>
    <w:rsid w:val="00EA3A47"/>
    <w:rsid w:val="00EA7D07"/>
    <w:rsid w:val="00EB12DB"/>
    <w:rsid w:val="00EB2575"/>
    <w:rsid w:val="00EB2B7D"/>
    <w:rsid w:val="00EB3564"/>
    <w:rsid w:val="00EB3A59"/>
    <w:rsid w:val="00EB448F"/>
    <w:rsid w:val="00EB4983"/>
    <w:rsid w:val="00EB4BE9"/>
    <w:rsid w:val="00EB5264"/>
    <w:rsid w:val="00EB6BB2"/>
    <w:rsid w:val="00EB7A68"/>
    <w:rsid w:val="00EB7D91"/>
    <w:rsid w:val="00EC04D1"/>
    <w:rsid w:val="00EC131C"/>
    <w:rsid w:val="00EC27AA"/>
    <w:rsid w:val="00EC3FA4"/>
    <w:rsid w:val="00EC5D7C"/>
    <w:rsid w:val="00EC5EB8"/>
    <w:rsid w:val="00EC6C4D"/>
    <w:rsid w:val="00EC75AD"/>
    <w:rsid w:val="00EC7EA3"/>
    <w:rsid w:val="00EC7FE6"/>
    <w:rsid w:val="00ED008C"/>
    <w:rsid w:val="00ED0B04"/>
    <w:rsid w:val="00ED0D0F"/>
    <w:rsid w:val="00ED230D"/>
    <w:rsid w:val="00ED29F7"/>
    <w:rsid w:val="00ED558D"/>
    <w:rsid w:val="00ED59B2"/>
    <w:rsid w:val="00ED6EA5"/>
    <w:rsid w:val="00EE1C62"/>
    <w:rsid w:val="00EE1F6A"/>
    <w:rsid w:val="00EE2220"/>
    <w:rsid w:val="00EE2287"/>
    <w:rsid w:val="00EE24E6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EF567C"/>
    <w:rsid w:val="00F008C8"/>
    <w:rsid w:val="00F00A0E"/>
    <w:rsid w:val="00F01BD7"/>
    <w:rsid w:val="00F04D2F"/>
    <w:rsid w:val="00F07D5D"/>
    <w:rsid w:val="00F14172"/>
    <w:rsid w:val="00F14997"/>
    <w:rsid w:val="00F1627C"/>
    <w:rsid w:val="00F17D9A"/>
    <w:rsid w:val="00F2147D"/>
    <w:rsid w:val="00F2388C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BCF"/>
    <w:rsid w:val="00F31CD9"/>
    <w:rsid w:val="00F31EBA"/>
    <w:rsid w:val="00F33595"/>
    <w:rsid w:val="00F3373C"/>
    <w:rsid w:val="00F338DC"/>
    <w:rsid w:val="00F34058"/>
    <w:rsid w:val="00F34A4D"/>
    <w:rsid w:val="00F35A8F"/>
    <w:rsid w:val="00F36E08"/>
    <w:rsid w:val="00F36F11"/>
    <w:rsid w:val="00F3723C"/>
    <w:rsid w:val="00F37A2E"/>
    <w:rsid w:val="00F37A9A"/>
    <w:rsid w:val="00F43627"/>
    <w:rsid w:val="00F43803"/>
    <w:rsid w:val="00F438D1"/>
    <w:rsid w:val="00F44441"/>
    <w:rsid w:val="00F47AD0"/>
    <w:rsid w:val="00F525A4"/>
    <w:rsid w:val="00F53402"/>
    <w:rsid w:val="00F53533"/>
    <w:rsid w:val="00F54F0D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650"/>
    <w:rsid w:val="00F6790C"/>
    <w:rsid w:val="00F703CF"/>
    <w:rsid w:val="00F72517"/>
    <w:rsid w:val="00F72803"/>
    <w:rsid w:val="00F72DDD"/>
    <w:rsid w:val="00F73389"/>
    <w:rsid w:val="00F74348"/>
    <w:rsid w:val="00F76FAA"/>
    <w:rsid w:val="00F81098"/>
    <w:rsid w:val="00F81165"/>
    <w:rsid w:val="00F83610"/>
    <w:rsid w:val="00F84174"/>
    <w:rsid w:val="00F848D1"/>
    <w:rsid w:val="00F85B28"/>
    <w:rsid w:val="00F874F6"/>
    <w:rsid w:val="00F875B8"/>
    <w:rsid w:val="00F92E03"/>
    <w:rsid w:val="00F94087"/>
    <w:rsid w:val="00F94871"/>
    <w:rsid w:val="00F97FDC"/>
    <w:rsid w:val="00FA05D3"/>
    <w:rsid w:val="00FA088C"/>
    <w:rsid w:val="00FA0CE3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86C"/>
    <w:rsid w:val="00FB0E70"/>
    <w:rsid w:val="00FB23C3"/>
    <w:rsid w:val="00FB3016"/>
    <w:rsid w:val="00FB35EB"/>
    <w:rsid w:val="00FB3EBF"/>
    <w:rsid w:val="00FB420E"/>
    <w:rsid w:val="00FB43AF"/>
    <w:rsid w:val="00FB4AA3"/>
    <w:rsid w:val="00FB6B5A"/>
    <w:rsid w:val="00FB74EF"/>
    <w:rsid w:val="00FC00B0"/>
    <w:rsid w:val="00FC0182"/>
    <w:rsid w:val="00FC0B73"/>
    <w:rsid w:val="00FC207D"/>
    <w:rsid w:val="00FC21A7"/>
    <w:rsid w:val="00FC2777"/>
    <w:rsid w:val="00FC349D"/>
    <w:rsid w:val="00FC379C"/>
    <w:rsid w:val="00FC48B1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6E1"/>
    <w:rsid w:val="00FE380C"/>
    <w:rsid w:val="00FE475A"/>
    <w:rsid w:val="00FE5FE6"/>
    <w:rsid w:val="00FE62A9"/>
    <w:rsid w:val="00FE6834"/>
    <w:rsid w:val="00FE7CBE"/>
    <w:rsid w:val="00FF0617"/>
    <w:rsid w:val="00FF072B"/>
    <w:rsid w:val="00FF2105"/>
    <w:rsid w:val="00FF2326"/>
    <w:rsid w:val="00FF3355"/>
    <w:rsid w:val="00FF5678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."/>
  <w:listSeparator w:val=","/>
  <w14:docId w14:val="01CB3ED6"/>
  <w15:docId w15:val="{1C41F20B-69BA-4D43-9713-0366CAE4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file:///\\clackamas.edu\Data\Depts\Arts%20&amp;%20Science%20Division\ISP%20COMMITTEE%20and%20STANDARDS\1-MEETINGS\2024-25\2024%20-%2010.11\2024-25%20ISP%20Norms.docx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\\clackamas.edu\Data\Depts\Arts%20&amp;%20Science%20Division\ISP%20COMMITTEE%20and%20STANDARDS\1-MEETINGS\2025-26\The%20Cougar%20Pause%20Worksheet%20with%20Appendix%20(for%20print)%20(1)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s://clackamas.zoom.us/j/41071046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\\clackamas.edu\Data\Depts\Arts%20&amp;%20Science%20Division\ISP%20COMMITTEE%20and%20STANDARDS\1-MEETINGS\2025-26\CCC%20Land%20and%20Labor%20Acknowledgments.pdf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file:///\\clackamas.edu\Data\Depts\Arts%20&amp;%20Science%20Division\ISP%20COMMITTEE%20and%20STANDARDS\1-MEETINGS\2025-26\The%20Cougar%20Pause%20Worksheet%20(Digital%20Accessible).doc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yperlink" Target="https://www.clackamas.edu/about-us/accreditation-policies/policies-and-procedures" TargetMode="External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875</Words>
  <Characters>4938</Characters>
  <Application>Microsoft Office Word</Application>
  <DocSecurity>0</DocSecurity>
  <Lines>182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Beth Hodgkinson</cp:lastModifiedBy>
  <cp:revision>11</cp:revision>
  <cp:lastPrinted>2025-05-07T15:58:00Z</cp:lastPrinted>
  <dcterms:created xsi:type="dcterms:W3CDTF">2025-10-07T15:56:00Z</dcterms:created>
  <dcterms:modified xsi:type="dcterms:W3CDTF">2025-10-08T20:58:00Z</dcterms:modified>
</cp:coreProperties>
</file>